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66CA7" w14:textId="4B3C1EF5" w:rsidR="00EA447D" w:rsidRPr="00647B0D" w:rsidRDefault="006231F8" w:rsidP="00EA447D">
      <w:pPr>
        <w:rPr>
          <w:rFonts w:ascii="Calibri" w:hAnsi="Calibri"/>
          <w:b/>
          <w:sz w:val="28"/>
          <w:szCs w:val="28"/>
        </w:rPr>
      </w:pPr>
      <w:r>
        <w:rPr>
          <w:noProof/>
        </w:rPr>
        <w:drawing>
          <wp:anchor distT="0" distB="0" distL="114300" distR="114300" simplePos="0" relativeHeight="251661312" behindDoc="0" locked="0" layoutInCell="1" allowOverlap="1" wp14:anchorId="624AC8A4" wp14:editId="6E2E40F9">
            <wp:simplePos x="0" y="0"/>
            <wp:positionH relativeFrom="column">
              <wp:posOffset>4746625</wp:posOffset>
            </wp:positionH>
            <wp:positionV relativeFrom="paragraph">
              <wp:posOffset>-438150</wp:posOffset>
            </wp:positionV>
            <wp:extent cx="1421786" cy="44767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1786"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B90" w:rsidRPr="005C2EF3">
        <w:rPr>
          <w:rFonts w:ascii="Calibri" w:hAnsi="Calibri"/>
          <w:b/>
          <w:color w:val="3CDBC0"/>
          <w:sz w:val="40"/>
          <w:szCs w:val="40"/>
        </w:rPr>
        <w:t xml:space="preserve">Job Description: </w:t>
      </w:r>
      <w:r w:rsidR="00006099">
        <w:rPr>
          <w:rFonts w:ascii="Calibri" w:hAnsi="Calibri"/>
          <w:b/>
          <w:color w:val="3CDBC0"/>
          <w:sz w:val="40"/>
          <w:szCs w:val="40"/>
        </w:rPr>
        <w:t>Compliance Administrator</w:t>
      </w:r>
    </w:p>
    <w:p w14:paraId="14831E02" w14:textId="03251E60" w:rsidR="00EA447D" w:rsidRDefault="00EA447D" w:rsidP="00EA447D">
      <w:pPr>
        <w:pStyle w:val="PortalHeading1"/>
        <w:spacing w:before="0"/>
        <w:rPr>
          <w:rFonts w:asciiTheme="minorHAnsi" w:hAnsiTheme="minorHAnsi" w:cstheme="minorHAnsi"/>
          <w:b w:val="0"/>
          <w:color w:val="auto"/>
          <w:sz w:val="24"/>
          <w:szCs w:val="24"/>
        </w:rPr>
      </w:pPr>
      <w:r w:rsidRPr="005F61F4">
        <w:rPr>
          <w:rFonts w:asciiTheme="minorHAnsi" w:hAnsiTheme="minorHAnsi" w:cstheme="minorHAnsi"/>
          <w:color w:val="002A3A"/>
          <w:sz w:val="24"/>
          <w:szCs w:val="24"/>
        </w:rPr>
        <w:t>Line Manager/responsible to:</w:t>
      </w:r>
      <w:r w:rsidR="00487668" w:rsidRPr="00487668">
        <w:t xml:space="preserve"> </w:t>
      </w:r>
      <w:r w:rsidR="00487668" w:rsidRPr="00487668">
        <w:rPr>
          <w:rFonts w:asciiTheme="minorHAnsi" w:hAnsiTheme="minorHAnsi" w:cstheme="minorHAnsi"/>
          <w:b w:val="0"/>
          <w:bCs w:val="0"/>
          <w:color w:val="002A3A"/>
          <w:sz w:val="24"/>
          <w:szCs w:val="24"/>
        </w:rPr>
        <w:t>Compliance and Conformance Manager</w:t>
      </w:r>
      <w:r w:rsidR="00487668" w:rsidRPr="00487668">
        <w:rPr>
          <w:rFonts w:asciiTheme="minorHAnsi" w:hAnsiTheme="minorHAnsi" w:cstheme="minorHAnsi"/>
          <w:color w:val="002A3A"/>
          <w:sz w:val="24"/>
          <w:szCs w:val="24"/>
        </w:rPr>
        <w:t xml:space="preserve">  </w:t>
      </w:r>
    </w:p>
    <w:p w14:paraId="0522F651" w14:textId="77777777" w:rsidR="00EA447D" w:rsidRPr="00720416" w:rsidRDefault="00EA447D" w:rsidP="00EA447D">
      <w:pPr>
        <w:pStyle w:val="PortalHeading1"/>
        <w:spacing w:before="0"/>
        <w:rPr>
          <w:rFonts w:asciiTheme="minorHAnsi" w:hAnsiTheme="minorHAnsi" w:cstheme="minorHAnsi"/>
          <w:b w:val="0"/>
          <w:color w:val="auto"/>
          <w:sz w:val="24"/>
          <w:szCs w:val="24"/>
        </w:rPr>
      </w:pPr>
    </w:p>
    <w:p w14:paraId="29502EC2" w14:textId="5C014858" w:rsidR="00EA447D" w:rsidRDefault="00EA447D" w:rsidP="00EA447D">
      <w:pPr>
        <w:pStyle w:val="PortalHeading1"/>
        <w:spacing w:before="0"/>
        <w:rPr>
          <w:rFonts w:asciiTheme="minorHAnsi" w:hAnsiTheme="minorHAnsi" w:cstheme="minorHAnsi"/>
          <w:b w:val="0"/>
          <w:color w:val="auto"/>
          <w:sz w:val="24"/>
          <w:szCs w:val="24"/>
        </w:rPr>
      </w:pPr>
      <w:r w:rsidRPr="005F61F4">
        <w:rPr>
          <w:rFonts w:asciiTheme="minorHAnsi" w:hAnsiTheme="minorHAnsi" w:cstheme="minorHAnsi"/>
          <w:color w:val="002A3A"/>
          <w:sz w:val="24"/>
          <w:szCs w:val="24"/>
        </w:rPr>
        <w:t xml:space="preserve">Responsible for: </w:t>
      </w:r>
      <w:r w:rsidR="00487668">
        <w:rPr>
          <w:rFonts w:asciiTheme="minorHAnsi" w:hAnsiTheme="minorHAnsi" w:cstheme="minorHAnsi"/>
          <w:b w:val="0"/>
          <w:color w:val="auto"/>
          <w:sz w:val="24"/>
          <w:szCs w:val="24"/>
        </w:rPr>
        <w:t>N/A</w:t>
      </w:r>
    </w:p>
    <w:p w14:paraId="041E9E33" w14:textId="77777777" w:rsidR="00EA447D" w:rsidRPr="00720416" w:rsidRDefault="00EA447D" w:rsidP="00EA447D">
      <w:pPr>
        <w:pStyle w:val="PortalHeading1"/>
        <w:spacing w:before="0"/>
        <w:rPr>
          <w:rFonts w:asciiTheme="minorHAnsi" w:hAnsiTheme="minorHAnsi" w:cstheme="minorHAnsi"/>
          <w:b w:val="0"/>
          <w:sz w:val="24"/>
          <w:szCs w:val="24"/>
        </w:rPr>
      </w:pPr>
    </w:p>
    <w:p w14:paraId="25A7B636" w14:textId="30EE1A82" w:rsidR="00EA447D" w:rsidRDefault="00EA447D" w:rsidP="00EA447D">
      <w:pPr>
        <w:pStyle w:val="PortalHeading1"/>
        <w:spacing w:before="0"/>
        <w:rPr>
          <w:rFonts w:asciiTheme="minorHAnsi" w:hAnsiTheme="minorHAnsi" w:cstheme="minorHAnsi"/>
          <w:b w:val="0"/>
          <w:color w:val="auto"/>
          <w:sz w:val="24"/>
          <w:szCs w:val="24"/>
        </w:rPr>
      </w:pPr>
      <w:r w:rsidRPr="005F61F4">
        <w:rPr>
          <w:rFonts w:asciiTheme="minorHAnsi" w:hAnsiTheme="minorHAnsi" w:cstheme="minorHAnsi"/>
          <w:color w:val="002A3A"/>
          <w:sz w:val="24"/>
          <w:szCs w:val="24"/>
        </w:rPr>
        <w:t>Salary</w:t>
      </w:r>
      <w:r w:rsidR="00432C75" w:rsidRPr="005F61F4">
        <w:rPr>
          <w:rFonts w:asciiTheme="minorHAnsi" w:hAnsiTheme="minorHAnsi" w:cstheme="minorHAnsi"/>
          <w:color w:val="002A3A"/>
          <w:sz w:val="24"/>
          <w:szCs w:val="24"/>
        </w:rPr>
        <w:t xml:space="preserve">: </w:t>
      </w:r>
      <w:r w:rsidR="0012086C" w:rsidRPr="009D43CE">
        <w:rPr>
          <w:rFonts w:asciiTheme="minorHAnsi" w:hAnsiTheme="minorHAnsi" w:cstheme="minorHAnsi"/>
          <w:b w:val="0"/>
          <w:bCs w:val="0"/>
          <w:color w:val="auto"/>
          <w:sz w:val="24"/>
          <w:szCs w:val="24"/>
        </w:rPr>
        <w:t>£18,500 -</w:t>
      </w:r>
      <w:r w:rsidR="0012086C" w:rsidRPr="009D43CE">
        <w:rPr>
          <w:rFonts w:asciiTheme="minorHAnsi" w:hAnsiTheme="minorHAnsi" w:cstheme="minorHAnsi"/>
          <w:color w:val="auto"/>
          <w:sz w:val="24"/>
          <w:szCs w:val="24"/>
        </w:rPr>
        <w:t xml:space="preserve"> </w:t>
      </w:r>
      <w:r w:rsidR="00DF374A">
        <w:rPr>
          <w:rFonts w:asciiTheme="minorHAnsi" w:hAnsiTheme="minorHAnsi" w:cstheme="minorHAnsi"/>
          <w:b w:val="0"/>
          <w:bCs w:val="0"/>
          <w:color w:val="auto"/>
          <w:sz w:val="24"/>
          <w:szCs w:val="24"/>
        </w:rPr>
        <w:t>£20,000 PA</w:t>
      </w:r>
      <w:r w:rsidR="009D43CE">
        <w:rPr>
          <w:rFonts w:asciiTheme="minorHAnsi" w:hAnsiTheme="minorHAnsi" w:cstheme="minorHAnsi"/>
          <w:b w:val="0"/>
          <w:bCs w:val="0"/>
          <w:color w:val="auto"/>
          <w:sz w:val="24"/>
          <w:szCs w:val="24"/>
        </w:rPr>
        <w:t>, depending on qualifications held.</w:t>
      </w:r>
    </w:p>
    <w:p w14:paraId="1DC5D98B" w14:textId="445198F2" w:rsidR="00645172" w:rsidRPr="005C2EF3" w:rsidRDefault="00B2766E" w:rsidP="00EA447D">
      <w:pPr>
        <w:pStyle w:val="PortalHeading1"/>
        <w:rPr>
          <w:rFonts w:asciiTheme="minorHAnsi" w:hAnsiTheme="minorHAnsi" w:cstheme="minorHAnsi"/>
          <w:bCs w:val="0"/>
          <w:color w:val="002A3A"/>
          <w:sz w:val="24"/>
          <w:szCs w:val="24"/>
        </w:rPr>
      </w:pPr>
      <w:bookmarkStart w:id="0" w:name="_Hlk74306847"/>
      <w:r w:rsidRPr="005C2EF3">
        <w:rPr>
          <w:rFonts w:asciiTheme="minorHAnsi" w:hAnsiTheme="minorHAnsi" w:cstheme="minorHAnsi"/>
          <w:bCs w:val="0"/>
          <w:color w:val="002A3A"/>
          <w:sz w:val="24"/>
          <w:szCs w:val="24"/>
        </w:rPr>
        <w:t>Who we are</w:t>
      </w:r>
      <w:r w:rsidR="00411951">
        <w:rPr>
          <w:rFonts w:asciiTheme="minorHAnsi" w:hAnsiTheme="minorHAnsi" w:cstheme="minorHAnsi"/>
          <w:bCs w:val="0"/>
          <w:color w:val="002A3A"/>
          <w:sz w:val="24"/>
          <w:szCs w:val="24"/>
        </w:rPr>
        <w:t>:</w:t>
      </w:r>
    </w:p>
    <w:bookmarkEnd w:id="0"/>
    <w:p w14:paraId="16D07B2C" w14:textId="7795A56E" w:rsidR="00AA3541" w:rsidRPr="00720416" w:rsidRDefault="00AA3541" w:rsidP="00EA447D">
      <w:pPr>
        <w:pStyle w:val="PortalHeading1"/>
        <w:spacing w:before="0"/>
        <w:rPr>
          <w:rFonts w:asciiTheme="minorHAnsi" w:hAnsiTheme="minorHAnsi" w:cstheme="minorHAnsi"/>
          <w:b w:val="0"/>
          <w:color w:val="auto"/>
          <w:sz w:val="24"/>
          <w:szCs w:val="24"/>
        </w:rPr>
      </w:pPr>
    </w:p>
    <w:p w14:paraId="487F5346" w14:textId="3447C468" w:rsidR="00C515FA" w:rsidRDefault="007731D3" w:rsidP="00EA447D">
      <w:pPr>
        <w:pStyle w:val="PortalHeading1"/>
        <w:rPr>
          <w:color w:val="3CDBC0"/>
        </w:rPr>
      </w:pPr>
      <w:r>
        <w:rPr>
          <w:rFonts w:asciiTheme="minorHAnsi" w:hAnsiTheme="minorHAnsi" w:cstheme="minorHAnsi"/>
          <w:b w:val="0"/>
          <w:noProof/>
          <w:color w:val="auto"/>
          <w:sz w:val="24"/>
          <w:szCs w:val="24"/>
        </w:rPr>
        <w:drawing>
          <wp:anchor distT="0" distB="0" distL="114300" distR="114300" simplePos="0" relativeHeight="251659264" behindDoc="0" locked="0" layoutInCell="1" allowOverlap="1" wp14:anchorId="75A3D068" wp14:editId="248BF273">
            <wp:simplePos x="0" y="0"/>
            <wp:positionH relativeFrom="margin">
              <wp:align>center</wp:align>
            </wp:positionH>
            <wp:positionV relativeFrom="paragraph">
              <wp:posOffset>19050</wp:posOffset>
            </wp:positionV>
            <wp:extent cx="3752850" cy="2645206"/>
            <wp:effectExtent l="0" t="0" r="0" b="317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 Mis CV Graphic for Handbook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2850" cy="2645206"/>
                    </a:xfrm>
                    <a:prstGeom prst="rect">
                      <a:avLst/>
                    </a:prstGeom>
                  </pic:spPr>
                </pic:pic>
              </a:graphicData>
            </a:graphic>
            <wp14:sizeRelH relativeFrom="margin">
              <wp14:pctWidth>0</wp14:pctWidth>
            </wp14:sizeRelH>
            <wp14:sizeRelV relativeFrom="margin">
              <wp14:pctHeight>0</wp14:pctHeight>
            </wp14:sizeRelV>
          </wp:anchor>
        </w:drawing>
      </w:r>
    </w:p>
    <w:p w14:paraId="41567EC6" w14:textId="77777777" w:rsidR="00C515FA" w:rsidRDefault="00C515FA" w:rsidP="00EA447D">
      <w:pPr>
        <w:pStyle w:val="PortalHeading1"/>
        <w:rPr>
          <w:color w:val="3CDBC0"/>
        </w:rPr>
      </w:pPr>
    </w:p>
    <w:p w14:paraId="750FC1CD" w14:textId="77777777" w:rsidR="00C515FA" w:rsidRDefault="00C515FA" w:rsidP="00EA447D">
      <w:pPr>
        <w:pStyle w:val="PortalHeading1"/>
        <w:rPr>
          <w:color w:val="3CDBC0"/>
        </w:rPr>
      </w:pPr>
    </w:p>
    <w:p w14:paraId="63CA95F2" w14:textId="77777777" w:rsidR="00C515FA" w:rsidRDefault="00C515FA" w:rsidP="00EA447D">
      <w:pPr>
        <w:pStyle w:val="PortalHeading1"/>
        <w:rPr>
          <w:color w:val="3CDBC0"/>
        </w:rPr>
      </w:pPr>
    </w:p>
    <w:p w14:paraId="5DFA25C8" w14:textId="77777777" w:rsidR="00C515FA" w:rsidRDefault="00C515FA" w:rsidP="00EA447D">
      <w:pPr>
        <w:pStyle w:val="PortalHeading1"/>
        <w:rPr>
          <w:color w:val="3CDBC0"/>
        </w:rPr>
      </w:pPr>
    </w:p>
    <w:p w14:paraId="547503B2" w14:textId="77777777" w:rsidR="007840EF" w:rsidRDefault="007840EF" w:rsidP="007840EF">
      <w:pPr>
        <w:pStyle w:val="PortalHeading1"/>
        <w:spacing w:before="0"/>
        <w:rPr>
          <w:color w:val="3CDBC0"/>
          <w:sz w:val="36"/>
          <w:szCs w:val="24"/>
        </w:rPr>
      </w:pPr>
    </w:p>
    <w:p w14:paraId="3816E816" w14:textId="77777777" w:rsidR="00E03316" w:rsidRDefault="00E03316" w:rsidP="00E03316">
      <w:pPr>
        <w:pStyle w:val="PortalHeading1"/>
        <w:spacing w:before="0"/>
        <w:jc w:val="left"/>
        <w:rPr>
          <w:color w:val="3CDBC0"/>
          <w:sz w:val="36"/>
          <w:szCs w:val="24"/>
        </w:rPr>
      </w:pPr>
    </w:p>
    <w:p w14:paraId="4FE511DF" w14:textId="2DBC9E70" w:rsidR="00E03316" w:rsidRPr="00E03316" w:rsidRDefault="002227E3" w:rsidP="00E03316">
      <w:pPr>
        <w:pStyle w:val="PortalHeading1"/>
        <w:spacing w:before="0"/>
        <w:jc w:val="left"/>
        <w:rPr>
          <w:color w:val="3CDBC0"/>
          <w:sz w:val="36"/>
          <w:szCs w:val="24"/>
        </w:rPr>
      </w:pPr>
      <w:r>
        <w:rPr>
          <w:color w:val="3CDBC0"/>
          <w:sz w:val="36"/>
          <w:szCs w:val="24"/>
        </w:rPr>
        <w:t>Summary of Role</w:t>
      </w:r>
    </w:p>
    <w:p w14:paraId="5C33D1A6" w14:textId="21EB74DA" w:rsidR="00B13C1F" w:rsidRPr="007840EF" w:rsidRDefault="00B13C1F" w:rsidP="00E03316">
      <w:pPr>
        <w:pStyle w:val="PortalHeading1"/>
        <w:spacing w:before="0"/>
        <w:rPr>
          <w:b w:val="0"/>
          <w:color w:val="3CDBC0"/>
          <w:szCs w:val="28"/>
        </w:rPr>
      </w:pPr>
      <w:r w:rsidRPr="007840EF">
        <w:rPr>
          <w:rFonts w:eastAsiaTheme="minorHAnsi" w:cs="Calibri"/>
          <w:b w:val="0"/>
          <w:bCs w:val="0"/>
          <w:color w:val="auto"/>
          <w:sz w:val="22"/>
          <w:szCs w:val="22"/>
          <w:lang w:val="en-GB"/>
        </w:rPr>
        <w:t xml:space="preserve">Follow administration processes at Portal Training ensuring accurate data input, efficient filing systems and timely actioning of all work within the department thus meeting Welsh Government, Lead Provider, Awarding </w:t>
      </w:r>
      <w:proofErr w:type="gramStart"/>
      <w:r w:rsidRPr="007840EF">
        <w:rPr>
          <w:rFonts w:eastAsiaTheme="minorHAnsi" w:cs="Calibri"/>
          <w:b w:val="0"/>
          <w:bCs w:val="0"/>
          <w:color w:val="auto"/>
          <w:sz w:val="22"/>
          <w:szCs w:val="22"/>
          <w:lang w:val="en-GB"/>
        </w:rPr>
        <w:t>Organisation</w:t>
      </w:r>
      <w:proofErr w:type="gramEnd"/>
      <w:r w:rsidRPr="007840EF">
        <w:rPr>
          <w:rFonts w:eastAsiaTheme="minorHAnsi" w:cs="Calibri"/>
          <w:b w:val="0"/>
          <w:bCs w:val="0"/>
          <w:color w:val="auto"/>
          <w:sz w:val="22"/>
          <w:szCs w:val="22"/>
          <w:lang w:val="en-GB"/>
        </w:rPr>
        <w:t xml:space="preserve"> and internal deadlines.</w:t>
      </w:r>
    </w:p>
    <w:p w14:paraId="1114B0DA" w14:textId="77777777" w:rsidR="003649D6" w:rsidRPr="007840EF" w:rsidRDefault="003649D6" w:rsidP="00E03316">
      <w:pPr>
        <w:pStyle w:val="PortalHeading1"/>
        <w:jc w:val="left"/>
        <w:rPr>
          <w:color w:val="3CDBC0"/>
          <w:sz w:val="36"/>
          <w:szCs w:val="24"/>
          <w:shd w:val="clear" w:color="auto" w:fill="FFFFFF"/>
        </w:rPr>
      </w:pPr>
      <w:r w:rsidRPr="007840EF">
        <w:rPr>
          <w:color w:val="3CDBC0"/>
          <w:sz w:val="36"/>
          <w:szCs w:val="24"/>
          <w:shd w:val="clear" w:color="auto" w:fill="FFFFFF"/>
        </w:rPr>
        <w:t>Administration Duties</w:t>
      </w:r>
    </w:p>
    <w:p w14:paraId="61D161ED" w14:textId="74429866" w:rsidR="003649D6" w:rsidRDefault="003649D6" w:rsidP="003649D6">
      <w:pPr>
        <w:pStyle w:val="ListParagraph"/>
        <w:numPr>
          <w:ilvl w:val="0"/>
          <w:numId w:val="31"/>
        </w:numPr>
        <w:rPr>
          <w:bCs/>
          <w:shd w:val="clear" w:color="auto" w:fill="FFFFFF"/>
        </w:rPr>
      </w:pPr>
      <w:r>
        <w:rPr>
          <w:bCs/>
          <w:shd w:val="clear" w:color="auto" w:fill="FFFFFF"/>
        </w:rPr>
        <w:t>Monitor and v</w:t>
      </w:r>
      <w:r w:rsidRPr="007C0004">
        <w:rPr>
          <w:bCs/>
          <w:shd w:val="clear" w:color="auto" w:fill="FFFFFF"/>
        </w:rPr>
        <w:t>alidate all starts submitted ensuring accuracy and compliance of all documents</w:t>
      </w:r>
    </w:p>
    <w:p w14:paraId="38A6ACEC" w14:textId="7EFABD71" w:rsidR="003649D6" w:rsidRDefault="003649D6" w:rsidP="003649D6">
      <w:pPr>
        <w:pStyle w:val="ListParagraph"/>
        <w:numPr>
          <w:ilvl w:val="0"/>
          <w:numId w:val="31"/>
        </w:numPr>
        <w:rPr>
          <w:bCs/>
          <w:shd w:val="clear" w:color="auto" w:fill="FFFFFF"/>
        </w:rPr>
      </w:pPr>
      <w:r>
        <w:rPr>
          <w:bCs/>
          <w:shd w:val="clear" w:color="auto" w:fill="FFFFFF"/>
        </w:rPr>
        <w:t>Complete an audit check on all learner reviews submitted through One File and update MIS system accordingly</w:t>
      </w:r>
    </w:p>
    <w:p w14:paraId="6D449BD2" w14:textId="77777777" w:rsidR="003649D6" w:rsidRDefault="003649D6" w:rsidP="003649D6">
      <w:pPr>
        <w:pStyle w:val="ListParagraph"/>
        <w:numPr>
          <w:ilvl w:val="0"/>
          <w:numId w:val="31"/>
        </w:numPr>
        <w:rPr>
          <w:bCs/>
          <w:shd w:val="clear" w:color="auto" w:fill="FFFFFF"/>
        </w:rPr>
      </w:pPr>
      <w:r>
        <w:rPr>
          <w:bCs/>
          <w:shd w:val="clear" w:color="auto" w:fill="FFFFFF"/>
        </w:rPr>
        <w:t>Accurately register all learners within the 8-week timeframe and update MIS</w:t>
      </w:r>
    </w:p>
    <w:p w14:paraId="7C1AA911" w14:textId="77777777" w:rsidR="003649D6" w:rsidRDefault="003649D6" w:rsidP="003649D6">
      <w:pPr>
        <w:pStyle w:val="ListParagraph"/>
        <w:numPr>
          <w:ilvl w:val="0"/>
          <w:numId w:val="31"/>
        </w:numPr>
        <w:rPr>
          <w:bCs/>
          <w:shd w:val="clear" w:color="auto" w:fill="FFFFFF"/>
        </w:rPr>
      </w:pPr>
      <w:r>
        <w:rPr>
          <w:bCs/>
          <w:shd w:val="clear" w:color="auto" w:fill="FFFFFF"/>
        </w:rPr>
        <w:t xml:space="preserve">Update MIS with any information which informs learner suspension </w:t>
      </w:r>
    </w:p>
    <w:p w14:paraId="25D4F307" w14:textId="77777777" w:rsidR="003649D6" w:rsidRDefault="003649D6" w:rsidP="003649D6">
      <w:pPr>
        <w:pStyle w:val="ListParagraph"/>
        <w:numPr>
          <w:ilvl w:val="0"/>
          <w:numId w:val="31"/>
        </w:numPr>
        <w:rPr>
          <w:bCs/>
          <w:shd w:val="clear" w:color="auto" w:fill="FFFFFF"/>
        </w:rPr>
      </w:pPr>
      <w:r>
        <w:rPr>
          <w:bCs/>
          <w:shd w:val="clear" w:color="auto" w:fill="FFFFFF"/>
        </w:rPr>
        <w:t>Accurately claim learner certificates and close down learning activities on MIS</w:t>
      </w:r>
    </w:p>
    <w:p w14:paraId="757C2523" w14:textId="77777777" w:rsidR="003649D6" w:rsidRPr="007C0004" w:rsidRDefault="003649D6" w:rsidP="003649D6">
      <w:pPr>
        <w:pStyle w:val="ListParagraph"/>
        <w:numPr>
          <w:ilvl w:val="0"/>
          <w:numId w:val="31"/>
        </w:numPr>
        <w:rPr>
          <w:bCs/>
          <w:shd w:val="clear" w:color="auto" w:fill="FFFFFF"/>
        </w:rPr>
      </w:pPr>
      <w:r>
        <w:rPr>
          <w:bCs/>
          <w:shd w:val="clear" w:color="auto" w:fill="FFFFFF"/>
        </w:rPr>
        <w:t xml:space="preserve">Audit all documentation required to terminate a learner prior to processing on MIS </w:t>
      </w:r>
    </w:p>
    <w:p w14:paraId="36A9A880" w14:textId="77777777" w:rsidR="003649D6" w:rsidRPr="003556E6" w:rsidRDefault="003649D6" w:rsidP="003649D6">
      <w:pPr>
        <w:pStyle w:val="ListParagraph"/>
        <w:numPr>
          <w:ilvl w:val="0"/>
          <w:numId w:val="31"/>
        </w:numPr>
        <w:rPr>
          <w:b/>
          <w:shd w:val="clear" w:color="auto" w:fill="FFFFFF"/>
        </w:rPr>
      </w:pPr>
      <w:r>
        <w:rPr>
          <w:shd w:val="clear" w:color="auto" w:fill="FFFFFF"/>
        </w:rPr>
        <w:t xml:space="preserve">Process any audit actions received from delivery team and update MIS </w:t>
      </w:r>
    </w:p>
    <w:p w14:paraId="25B208D9" w14:textId="77777777" w:rsidR="003649D6" w:rsidRPr="003556E6" w:rsidRDefault="003649D6" w:rsidP="003649D6">
      <w:pPr>
        <w:pStyle w:val="ListParagraph"/>
        <w:numPr>
          <w:ilvl w:val="0"/>
          <w:numId w:val="31"/>
        </w:numPr>
        <w:rPr>
          <w:b/>
          <w:shd w:val="clear" w:color="auto" w:fill="FFFFFF"/>
        </w:rPr>
      </w:pPr>
      <w:r w:rsidRPr="003556E6">
        <w:rPr>
          <w:shd w:val="clear" w:color="auto" w:fill="FFFFFF"/>
        </w:rPr>
        <w:t>Monitor learner provisional list</w:t>
      </w:r>
      <w:r>
        <w:rPr>
          <w:shd w:val="clear" w:color="auto" w:fill="FFFFFF"/>
        </w:rPr>
        <w:t xml:space="preserve"> to ensure timely claiming of Framework Certificate escalating any outstanding certificates over 4 weeks to Compliance Manager</w:t>
      </w:r>
    </w:p>
    <w:p w14:paraId="3A0A3836" w14:textId="1E4154CE" w:rsidR="003649D6" w:rsidRPr="00601624" w:rsidRDefault="003649D6" w:rsidP="003649D6">
      <w:pPr>
        <w:pStyle w:val="ListParagraph"/>
        <w:numPr>
          <w:ilvl w:val="0"/>
          <w:numId w:val="31"/>
        </w:numPr>
      </w:pPr>
      <w:r w:rsidRPr="00601624">
        <w:lastRenderedPageBreak/>
        <w:t xml:space="preserve">Attend weekly meetings with </w:t>
      </w:r>
      <w:r>
        <w:t>Compliance Manager</w:t>
      </w:r>
      <w:r w:rsidRPr="00601624">
        <w:t xml:space="preserve"> </w:t>
      </w:r>
      <w:r>
        <w:t>discuss any Compliance concerns</w:t>
      </w:r>
    </w:p>
    <w:p w14:paraId="351B3F1E" w14:textId="1A100AED" w:rsidR="003649D6" w:rsidRPr="002E77E4" w:rsidRDefault="003649D6" w:rsidP="007840EF">
      <w:pPr>
        <w:pStyle w:val="ListParagraph"/>
        <w:numPr>
          <w:ilvl w:val="0"/>
          <w:numId w:val="31"/>
        </w:numPr>
      </w:pPr>
      <w:r w:rsidRPr="007840EF">
        <w:rPr>
          <w:shd w:val="clear" w:color="auto" w:fill="FFFFFF"/>
        </w:rPr>
        <w:t>Audit and archive terminated learners in line with company procedure</w:t>
      </w:r>
    </w:p>
    <w:p w14:paraId="0A798844" w14:textId="77777777" w:rsidR="007840EF" w:rsidRPr="007840EF" w:rsidRDefault="003649D6" w:rsidP="007840EF">
      <w:pPr>
        <w:pStyle w:val="ListParagraph"/>
        <w:numPr>
          <w:ilvl w:val="0"/>
          <w:numId w:val="31"/>
        </w:numPr>
      </w:pPr>
      <w:r w:rsidRPr="007840EF">
        <w:rPr>
          <w:shd w:val="clear" w:color="auto" w:fill="FFFFFF"/>
        </w:rPr>
        <w:t>Ensure up to date knowledge of all MIS systems (</w:t>
      </w:r>
      <w:proofErr w:type="spellStart"/>
      <w:r w:rsidRPr="007840EF">
        <w:rPr>
          <w:shd w:val="clear" w:color="auto" w:fill="FFFFFF"/>
        </w:rPr>
        <w:t>Maytas</w:t>
      </w:r>
      <w:proofErr w:type="spellEnd"/>
      <w:r w:rsidRPr="007840EF">
        <w:rPr>
          <w:shd w:val="clear" w:color="auto" w:fill="FFFFFF"/>
        </w:rPr>
        <w:t>, Vision and One File)</w:t>
      </w:r>
    </w:p>
    <w:p w14:paraId="52D285D3" w14:textId="747FEC27" w:rsidR="003649D6" w:rsidRPr="007840EF" w:rsidRDefault="003649D6" w:rsidP="007840EF">
      <w:pPr>
        <w:pStyle w:val="ListParagraph"/>
        <w:numPr>
          <w:ilvl w:val="0"/>
          <w:numId w:val="31"/>
        </w:numPr>
        <w:spacing w:after="0"/>
      </w:pPr>
      <w:r w:rsidRPr="007840EF">
        <w:rPr>
          <w:rFonts w:cstheme="minorHAnsi"/>
          <w:shd w:val="clear" w:color="auto" w:fill="FFFFFF"/>
        </w:rPr>
        <w:t>Record any maladministration on the relevant report and discussed with Compliance Manager to identify solutions to prevent errors re-occurring</w:t>
      </w:r>
    </w:p>
    <w:p w14:paraId="7164D6FA" w14:textId="77777777" w:rsidR="003649D6" w:rsidRDefault="003649D6" w:rsidP="007840EF">
      <w:pPr>
        <w:pStyle w:val="PortalHeading1"/>
        <w:numPr>
          <w:ilvl w:val="0"/>
          <w:numId w:val="31"/>
        </w:numPr>
        <w:spacing w:before="0"/>
        <w:rPr>
          <w:rFonts w:asciiTheme="minorHAnsi" w:hAnsiTheme="minorHAnsi" w:cstheme="minorHAnsi"/>
          <w:b w:val="0"/>
          <w:color w:val="auto"/>
          <w:sz w:val="22"/>
          <w:szCs w:val="22"/>
          <w:shd w:val="clear" w:color="auto" w:fill="FFFFFF"/>
        </w:rPr>
      </w:pPr>
      <w:r>
        <w:rPr>
          <w:rFonts w:asciiTheme="minorHAnsi" w:hAnsiTheme="minorHAnsi" w:cstheme="minorHAnsi"/>
          <w:b w:val="0"/>
          <w:color w:val="auto"/>
          <w:sz w:val="22"/>
          <w:szCs w:val="22"/>
          <w:shd w:val="clear" w:color="auto" w:fill="FFFFFF"/>
        </w:rPr>
        <w:t>Provide delivery team with advice and support regarding any Compliance documentation and queries</w:t>
      </w:r>
    </w:p>
    <w:p w14:paraId="4498212B" w14:textId="77777777" w:rsidR="003649D6" w:rsidRPr="00764DFA" w:rsidRDefault="003649D6" w:rsidP="007840EF">
      <w:pPr>
        <w:pStyle w:val="PortalHeading1"/>
        <w:numPr>
          <w:ilvl w:val="0"/>
          <w:numId w:val="31"/>
        </w:numPr>
        <w:spacing w:before="0"/>
        <w:rPr>
          <w:rFonts w:asciiTheme="minorHAnsi" w:hAnsiTheme="minorHAnsi" w:cstheme="minorHAnsi"/>
          <w:b w:val="0"/>
          <w:color w:val="auto"/>
          <w:sz w:val="22"/>
          <w:szCs w:val="22"/>
          <w:shd w:val="clear" w:color="auto" w:fill="FFFFFF"/>
        </w:rPr>
      </w:pPr>
      <w:r>
        <w:rPr>
          <w:rFonts w:asciiTheme="minorHAnsi" w:hAnsiTheme="minorHAnsi" w:cstheme="minorHAnsi"/>
          <w:b w:val="0"/>
          <w:color w:val="auto"/>
          <w:sz w:val="22"/>
          <w:szCs w:val="22"/>
          <w:shd w:val="clear" w:color="auto" w:fill="FFFFFF"/>
        </w:rPr>
        <w:t>Admin mailbox to be addressed ensuring no emails to go over 1 week</w:t>
      </w:r>
    </w:p>
    <w:p w14:paraId="1717BF4E" w14:textId="77777777" w:rsidR="003649D6" w:rsidRPr="007840EF" w:rsidRDefault="003649D6" w:rsidP="003649D6">
      <w:pPr>
        <w:pStyle w:val="PortalHeading1"/>
        <w:rPr>
          <w:color w:val="3CDBC0"/>
          <w:sz w:val="36"/>
          <w:szCs w:val="24"/>
          <w:shd w:val="clear" w:color="auto" w:fill="FFFFFF"/>
        </w:rPr>
      </w:pPr>
      <w:r w:rsidRPr="007840EF">
        <w:rPr>
          <w:color w:val="3CDBC0"/>
          <w:sz w:val="36"/>
          <w:szCs w:val="24"/>
          <w:shd w:val="clear" w:color="auto" w:fill="FFFFFF"/>
        </w:rPr>
        <w:t xml:space="preserve">Office Duties and Information Security </w:t>
      </w:r>
    </w:p>
    <w:p w14:paraId="0512C2C5" w14:textId="77777777" w:rsidR="003649D6" w:rsidRPr="007840EF" w:rsidRDefault="003649D6" w:rsidP="003649D6">
      <w:pPr>
        <w:pStyle w:val="PortalHeading1"/>
        <w:numPr>
          <w:ilvl w:val="0"/>
          <w:numId w:val="25"/>
        </w:numPr>
        <w:spacing w:before="0"/>
        <w:rPr>
          <w:rFonts w:asciiTheme="minorHAnsi" w:hAnsiTheme="minorHAnsi" w:cstheme="minorHAnsi"/>
          <w:b w:val="0"/>
          <w:color w:val="auto"/>
          <w:sz w:val="22"/>
          <w:szCs w:val="22"/>
          <w:shd w:val="clear" w:color="auto" w:fill="FFFFFF"/>
        </w:rPr>
      </w:pPr>
      <w:r w:rsidRPr="007840EF">
        <w:rPr>
          <w:rFonts w:asciiTheme="minorHAnsi" w:hAnsiTheme="minorHAnsi" w:cstheme="minorHAnsi"/>
          <w:b w:val="0"/>
          <w:color w:val="auto"/>
          <w:sz w:val="22"/>
          <w:szCs w:val="22"/>
          <w:shd w:val="clear" w:color="auto" w:fill="FFFFFF"/>
        </w:rPr>
        <w:t>Maintain and manage Portal’s key register to ensure information security polices and processes are adhered to.</w:t>
      </w:r>
    </w:p>
    <w:p w14:paraId="3BC6B238" w14:textId="77777777" w:rsidR="003649D6" w:rsidRPr="007840EF" w:rsidRDefault="003649D6" w:rsidP="003649D6">
      <w:pPr>
        <w:pStyle w:val="PortalHeading1"/>
        <w:numPr>
          <w:ilvl w:val="0"/>
          <w:numId w:val="25"/>
        </w:numPr>
        <w:spacing w:before="0"/>
        <w:rPr>
          <w:rFonts w:asciiTheme="minorHAnsi" w:hAnsiTheme="minorHAnsi" w:cstheme="minorHAnsi"/>
          <w:b w:val="0"/>
          <w:color w:val="auto"/>
          <w:sz w:val="22"/>
          <w:szCs w:val="22"/>
          <w:shd w:val="clear" w:color="auto" w:fill="FFFFFF"/>
        </w:rPr>
      </w:pPr>
      <w:r w:rsidRPr="007840EF">
        <w:rPr>
          <w:rFonts w:asciiTheme="minorHAnsi" w:hAnsiTheme="minorHAnsi" w:cstheme="minorHAnsi"/>
          <w:b w:val="0"/>
          <w:color w:val="auto"/>
          <w:sz w:val="22"/>
          <w:szCs w:val="22"/>
          <w:shd w:val="clear" w:color="auto" w:fill="FFFFFF"/>
        </w:rPr>
        <w:t>Ensure that any requests for learner information requested by lead providers are transferred in a safe and secure manner.</w:t>
      </w:r>
    </w:p>
    <w:p w14:paraId="50AFE017" w14:textId="77777777" w:rsidR="003649D6" w:rsidRPr="007840EF" w:rsidRDefault="003649D6" w:rsidP="003649D6">
      <w:pPr>
        <w:pStyle w:val="PortalHeading1"/>
        <w:numPr>
          <w:ilvl w:val="0"/>
          <w:numId w:val="25"/>
        </w:numPr>
        <w:spacing w:before="0"/>
        <w:rPr>
          <w:rFonts w:asciiTheme="minorHAnsi" w:hAnsiTheme="minorHAnsi" w:cstheme="minorHAnsi"/>
          <w:b w:val="0"/>
          <w:color w:val="auto"/>
          <w:sz w:val="22"/>
          <w:szCs w:val="22"/>
          <w:shd w:val="clear" w:color="auto" w:fill="FFFFFF"/>
        </w:rPr>
      </w:pPr>
      <w:r w:rsidRPr="007840EF">
        <w:rPr>
          <w:rFonts w:asciiTheme="minorHAnsi" w:hAnsiTheme="minorHAnsi" w:cstheme="minorHAnsi"/>
          <w:b w:val="0"/>
          <w:color w:val="auto"/>
          <w:sz w:val="22"/>
          <w:szCs w:val="22"/>
          <w:shd w:val="clear" w:color="auto" w:fill="FFFFFF"/>
        </w:rPr>
        <w:t xml:space="preserve"> Ensure any learner files removed from secure filing areas are signed out, returned as agreed and held in a secure place whilst signed out.</w:t>
      </w:r>
    </w:p>
    <w:p w14:paraId="0634B2B8" w14:textId="77777777" w:rsidR="003649D6" w:rsidRPr="007840EF" w:rsidRDefault="003649D6" w:rsidP="003649D6">
      <w:pPr>
        <w:pStyle w:val="PortalHeading1"/>
        <w:numPr>
          <w:ilvl w:val="0"/>
          <w:numId w:val="25"/>
        </w:numPr>
        <w:spacing w:before="0"/>
        <w:rPr>
          <w:rFonts w:asciiTheme="minorHAnsi" w:hAnsiTheme="minorHAnsi" w:cstheme="minorHAnsi"/>
          <w:b w:val="0"/>
          <w:color w:val="auto"/>
          <w:sz w:val="22"/>
          <w:szCs w:val="22"/>
          <w:shd w:val="clear" w:color="auto" w:fill="FFFFFF"/>
        </w:rPr>
      </w:pPr>
      <w:r w:rsidRPr="007840EF">
        <w:rPr>
          <w:rFonts w:asciiTheme="minorHAnsi" w:hAnsiTheme="minorHAnsi" w:cstheme="minorHAnsi"/>
          <w:b w:val="0"/>
          <w:color w:val="auto"/>
          <w:sz w:val="22"/>
          <w:szCs w:val="22"/>
          <w:shd w:val="clear" w:color="auto" w:fill="FFFFFF"/>
        </w:rPr>
        <w:t>Ensure you transfer data in a secure manner either using Egress or password protected files and the data transfer log is updated when transferring any data deemed a risk.</w:t>
      </w:r>
    </w:p>
    <w:p w14:paraId="2EB8E096" w14:textId="77777777" w:rsidR="003649D6" w:rsidRPr="007840EF" w:rsidRDefault="003649D6" w:rsidP="003649D6">
      <w:pPr>
        <w:pStyle w:val="PortalHeading1"/>
        <w:numPr>
          <w:ilvl w:val="0"/>
          <w:numId w:val="25"/>
        </w:numPr>
        <w:spacing w:before="0"/>
        <w:rPr>
          <w:b w:val="0"/>
          <w:color w:val="auto"/>
          <w:sz w:val="22"/>
          <w:szCs w:val="22"/>
          <w:shd w:val="clear" w:color="auto" w:fill="FFFFFF"/>
        </w:rPr>
      </w:pPr>
      <w:r w:rsidRPr="007840EF">
        <w:rPr>
          <w:b w:val="0"/>
          <w:color w:val="auto"/>
          <w:sz w:val="22"/>
          <w:szCs w:val="22"/>
          <w:shd w:val="clear" w:color="auto" w:fill="FFFFFF"/>
        </w:rPr>
        <w:t xml:space="preserve">Ensure Portal office is well </w:t>
      </w:r>
      <w:proofErr w:type="gramStart"/>
      <w:r w:rsidRPr="007840EF">
        <w:rPr>
          <w:b w:val="0"/>
          <w:color w:val="auto"/>
          <w:sz w:val="22"/>
          <w:szCs w:val="22"/>
          <w:shd w:val="clear" w:color="auto" w:fill="FFFFFF"/>
        </w:rPr>
        <w:t>stocked at all times</w:t>
      </w:r>
      <w:proofErr w:type="gramEnd"/>
      <w:r w:rsidRPr="007840EF">
        <w:rPr>
          <w:b w:val="0"/>
          <w:color w:val="auto"/>
          <w:sz w:val="22"/>
          <w:szCs w:val="22"/>
          <w:shd w:val="clear" w:color="auto" w:fill="FFFFFF"/>
        </w:rPr>
        <w:t xml:space="preserve">. </w:t>
      </w:r>
    </w:p>
    <w:p w14:paraId="058CA6A0" w14:textId="77777777" w:rsidR="003649D6" w:rsidRPr="007840EF" w:rsidRDefault="003649D6" w:rsidP="003649D6">
      <w:pPr>
        <w:pStyle w:val="PortalHeading1"/>
        <w:numPr>
          <w:ilvl w:val="0"/>
          <w:numId w:val="25"/>
        </w:numPr>
        <w:spacing w:before="0"/>
        <w:rPr>
          <w:b w:val="0"/>
          <w:color w:val="auto"/>
          <w:sz w:val="22"/>
          <w:szCs w:val="22"/>
          <w:shd w:val="clear" w:color="auto" w:fill="FFFFFF"/>
        </w:rPr>
      </w:pPr>
      <w:r w:rsidRPr="007840EF">
        <w:rPr>
          <w:b w:val="0"/>
          <w:color w:val="auto"/>
          <w:sz w:val="22"/>
          <w:szCs w:val="22"/>
          <w:shd w:val="clear" w:color="auto" w:fill="FFFFFF"/>
        </w:rPr>
        <w:t xml:space="preserve">Maintain inventory relating to general day to day stationery needs. </w:t>
      </w:r>
    </w:p>
    <w:p w14:paraId="7E6B25DB" w14:textId="77777777" w:rsidR="00EA447D" w:rsidRPr="005C2EF3" w:rsidRDefault="00EA447D" w:rsidP="00EA447D">
      <w:pPr>
        <w:pStyle w:val="PortalHeading1"/>
        <w:rPr>
          <w:color w:val="3CDBC0"/>
          <w:sz w:val="36"/>
          <w:szCs w:val="24"/>
          <w:shd w:val="clear" w:color="auto" w:fill="FFFFFF"/>
        </w:rPr>
      </w:pPr>
      <w:r w:rsidRPr="007840EF">
        <w:rPr>
          <w:color w:val="3CDBC0"/>
          <w:sz w:val="36"/>
          <w:szCs w:val="24"/>
          <w:shd w:val="clear" w:color="auto" w:fill="FFFFFF"/>
        </w:rPr>
        <w:t>General</w:t>
      </w:r>
      <w:r w:rsidRPr="005C2EF3">
        <w:rPr>
          <w:color w:val="3CDBC0"/>
          <w:sz w:val="36"/>
          <w:szCs w:val="24"/>
          <w:shd w:val="clear" w:color="auto" w:fill="FFFFFF"/>
        </w:rPr>
        <w:t xml:space="preserve"> Duties</w:t>
      </w:r>
    </w:p>
    <w:p w14:paraId="77659D49" w14:textId="77777777" w:rsidR="009E23FF" w:rsidRPr="002772DC" w:rsidRDefault="009E23FF" w:rsidP="002772DC">
      <w:pPr>
        <w:pStyle w:val="PortalHeading1"/>
        <w:numPr>
          <w:ilvl w:val="0"/>
          <w:numId w:val="33"/>
        </w:numPr>
        <w:spacing w:before="0"/>
        <w:rPr>
          <w:rFonts w:eastAsiaTheme="minorHAnsi" w:cs="Calibri"/>
          <w:b w:val="0"/>
          <w:bCs w:val="0"/>
          <w:color w:val="auto"/>
          <w:sz w:val="22"/>
          <w:szCs w:val="22"/>
          <w:shd w:val="clear" w:color="auto" w:fill="FFFFFF"/>
          <w:lang w:val="en-GB"/>
        </w:rPr>
      </w:pPr>
      <w:r w:rsidRPr="002772DC">
        <w:rPr>
          <w:rFonts w:eastAsiaTheme="minorHAnsi" w:cs="Calibri"/>
          <w:b w:val="0"/>
          <w:bCs w:val="0"/>
          <w:color w:val="auto"/>
          <w:sz w:val="22"/>
          <w:szCs w:val="22"/>
          <w:shd w:val="clear" w:color="auto" w:fill="FFFFFF"/>
          <w:lang w:val="en-GB"/>
        </w:rPr>
        <w:t>Update job knowledge by participating in educational opportunities for example: reading trade publications and attending networking events.</w:t>
      </w:r>
    </w:p>
    <w:p w14:paraId="104FF1B5" w14:textId="77777777" w:rsidR="009E23FF" w:rsidRPr="002772DC" w:rsidRDefault="009E23FF" w:rsidP="002772DC">
      <w:pPr>
        <w:pStyle w:val="PortalHeading1"/>
        <w:numPr>
          <w:ilvl w:val="0"/>
          <w:numId w:val="33"/>
        </w:numPr>
        <w:spacing w:before="0"/>
        <w:rPr>
          <w:rFonts w:eastAsiaTheme="minorHAnsi" w:cs="Calibri"/>
          <w:b w:val="0"/>
          <w:bCs w:val="0"/>
          <w:color w:val="auto"/>
          <w:sz w:val="22"/>
          <w:szCs w:val="22"/>
          <w:shd w:val="clear" w:color="auto" w:fill="FFFFFF"/>
          <w:lang w:val="en-GB"/>
        </w:rPr>
      </w:pPr>
      <w:r w:rsidRPr="002772DC">
        <w:rPr>
          <w:rFonts w:eastAsiaTheme="minorHAnsi" w:cs="Calibri"/>
          <w:b w:val="0"/>
          <w:bCs w:val="0"/>
          <w:color w:val="auto"/>
          <w:sz w:val="22"/>
          <w:szCs w:val="22"/>
          <w:shd w:val="clear" w:color="auto" w:fill="FFFFFF"/>
          <w:lang w:val="en-GB"/>
        </w:rPr>
        <w:t xml:space="preserve">Take part in any project work deemed necessary by Portal Training’s senior management team. </w:t>
      </w:r>
    </w:p>
    <w:p w14:paraId="65F86DB7" w14:textId="77777777" w:rsidR="009E23FF" w:rsidRPr="002772DC" w:rsidRDefault="009E23FF" w:rsidP="002772DC">
      <w:pPr>
        <w:pStyle w:val="PortalHeading1"/>
        <w:numPr>
          <w:ilvl w:val="0"/>
          <w:numId w:val="33"/>
        </w:numPr>
        <w:spacing w:before="0"/>
        <w:rPr>
          <w:rFonts w:eastAsiaTheme="minorHAnsi" w:cs="Calibri"/>
          <w:b w:val="0"/>
          <w:bCs w:val="0"/>
          <w:color w:val="auto"/>
          <w:sz w:val="22"/>
          <w:szCs w:val="22"/>
          <w:shd w:val="clear" w:color="auto" w:fill="FFFFFF"/>
          <w:lang w:val="en-GB"/>
        </w:rPr>
      </w:pPr>
      <w:r w:rsidRPr="002772DC">
        <w:rPr>
          <w:rFonts w:eastAsiaTheme="minorHAnsi" w:cs="Calibri"/>
          <w:b w:val="0"/>
          <w:bCs w:val="0"/>
          <w:color w:val="auto"/>
          <w:sz w:val="22"/>
          <w:szCs w:val="22"/>
          <w:shd w:val="clear" w:color="auto" w:fill="FFFFFF"/>
          <w:lang w:val="en-GB"/>
        </w:rPr>
        <w:t>Fully engage with and adhere to Portal Training’s company values.</w:t>
      </w:r>
    </w:p>
    <w:p w14:paraId="0695F1D5" w14:textId="77777777" w:rsidR="009E23FF" w:rsidRPr="002772DC" w:rsidRDefault="009E23FF" w:rsidP="002772DC">
      <w:pPr>
        <w:pStyle w:val="PortalHeading1"/>
        <w:numPr>
          <w:ilvl w:val="0"/>
          <w:numId w:val="33"/>
        </w:numPr>
        <w:spacing w:before="0"/>
        <w:rPr>
          <w:rFonts w:eastAsiaTheme="minorHAnsi" w:cs="Calibri"/>
          <w:b w:val="0"/>
          <w:bCs w:val="0"/>
          <w:color w:val="auto"/>
          <w:sz w:val="22"/>
          <w:szCs w:val="22"/>
          <w:shd w:val="clear" w:color="auto" w:fill="FFFFFF"/>
          <w:lang w:val="en-GB"/>
        </w:rPr>
      </w:pPr>
      <w:r w:rsidRPr="002772DC">
        <w:rPr>
          <w:rFonts w:eastAsiaTheme="minorHAnsi" w:cs="Calibri"/>
          <w:b w:val="0"/>
          <w:bCs w:val="0"/>
          <w:color w:val="auto"/>
          <w:sz w:val="22"/>
          <w:szCs w:val="22"/>
          <w:shd w:val="clear" w:color="auto" w:fill="FFFFFF"/>
          <w:lang w:val="en-GB"/>
        </w:rPr>
        <w:t>Embrace Portal Training’s strategies, polices and processes.</w:t>
      </w:r>
    </w:p>
    <w:p w14:paraId="416B1E85" w14:textId="77777777" w:rsidR="009E23FF" w:rsidRPr="002772DC" w:rsidRDefault="009E23FF" w:rsidP="002772DC">
      <w:pPr>
        <w:pStyle w:val="PortalHeading1"/>
        <w:numPr>
          <w:ilvl w:val="0"/>
          <w:numId w:val="33"/>
        </w:numPr>
        <w:spacing w:before="0"/>
        <w:rPr>
          <w:rFonts w:eastAsiaTheme="minorHAnsi" w:cs="Calibri"/>
          <w:b w:val="0"/>
          <w:bCs w:val="0"/>
          <w:color w:val="auto"/>
          <w:sz w:val="22"/>
          <w:szCs w:val="22"/>
          <w:shd w:val="clear" w:color="auto" w:fill="FFFFFF"/>
          <w:lang w:val="en-GB"/>
        </w:rPr>
      </w:pPr>
      <w:r w:rsidRPr="002772DC">
        <w:rPr>
          <w:rFonts w:eastAsiaTheme="minorHAnsi" w:cs="Calibri"/>
          <w:b w:val="0"/>
          <w:bCs w:val="0"/>
          <w:color w:val="auto"/>
          <w:sz w:val="22"/>
          <w:szCs w:val="22"/>
          <w:shd w:val="clear" w:color="auto" w:fill="FFFFFF"/>
          <w:lang w:val="en-GB"/>
        </w:rPr>
        <w:t xml:space="preserve">Ensure that all your practices adhere to information security policies, </w:t>
      </w:r>
      <w:proofErr w:type="gramStart"/>
      <w:r w:rsidRPr="002772DC">
        <w:rPr>
          <w:rFonts w:eastAsiaTheme="minorHAnsi" w:cs="Calibri"/>
          <w:b w:val="0"/>
          <w:bCs w:val="0"/>
          <w:color w:val="auto"/>
          <w:sz w:val="22"/>
          <w:szCs w:val="22"/>
          <w:shd w:val="clear" w:color="auto" w:fill="FFFFFF"/>
          <w:lang w:val="en-GB"/>
        </w:rPr>
        <w:t>procedures</w:t>
      </w:r>
      <w:proofErr w:type="gramEnd"/>
      <w:r w:rsidRPr="002772DC">
        <w:rPr>
          <w:rFonts w:eastAsiaTheme="minorHAnsi" w:cs="Calibri"/>
          <w:b w:val="0"/>
          <w:bCs w:val="0"/>
          <w:color w:val="auto"/>
          <w:sz w:val="22"/>
          <w:szCs w:val="22"/>
          <w:shd w:val="clear" w:color="auto" w:fill="FFFFFF"/>
          <w:lang w:val="en-GB"/>
        </w:rPr>
        <w:t xml:space="preserve"> and legislation.</w:t>
      </w:r>
    </w:p>
    <w:p w14:paraId="457E9940" w14:textId="77777777" w:rsidR="009E23FF" w:rsidRPr="002772DC" w:rsidRDefault="009E23FF" w:rsidP="002772DC">
      <w:pPr>
        <w:pStyle w:val="PortalHeading1"/>
        <w:numPr>
          <w:ilvl w:val="0"/>
          <w:numId w:val="33"/>
        </w:numPr>
        <w:spacing w:before="0"/>
        <w:rPr>
          <w:rFonts w:eastAsiaTheme="minorHAnsi" w:cs="Calibri"/>
          <w:b w:val="0"/>
          <w:bCs w:val="0"/>
          <w:color w:val="auto"/>
          <w:sz w:val="22"/>
          <w:szCs w:val="22"/>
          <w:shd w:val="clear" w:color="auto" w:fill="FFFFFF"/>
          <w:lang w:val="en-GB"/>
        </w:rPr>
      </w:pPr>
      <w:r w:rsidRPr="002772DC">
        <w:rPr>
          <w:rFonts w:eastAsiaTheme="minorHAnsi" w:cs="Calibri"/>
          <w:b w:val="0"/>
          <w:bCs w:val="0"/>
          <w:color w:val="auto"/>
          <w:sz w:val="22"/>
          <w:szCs w:val="22"/>
          <w:shd w:val="clear" w:color="auto" w:fill="FFFFFF"/>
          <w:lang w:val="en-GB"/>
        </w:rPr>
        <w:t xml:space="preserve">Work as a team to ensure continuous quality improvements supporting the company’s journey to excellence. </w:t>
      </w:r>
    </w:p>
    <w:p w14:paraId="24CA0A49" w14:textId="77777777" w:rsidR="009E23FF" w:rsidRPr="002772DC" w:rsidRDefault="009E23FF" w:rsidP="002772DC">
      <w:pPr>
        <w:pStyle w:val="PortalHeading1"/>
        <w:numPr>
          <w:ilvl w:val="0"/>
          <w:numId w:val="33"/>
        </w:numPr>
        <w:spacing w:before="0"/>
        <w:rPr>
          <w:rFonts w:eastAsiaTheme="minorHAnsi" w:cs="Calibri"/>
          <w:b w:val="0"/>
          <w:bCs w:val="0"/>
          <w:color w:val="auto"/>
          <w:sz w:val="22"/>
          <w:szCs w:val="22"/>
          <w:shd w:val="clear" w:color="auto" w:fill="FFFFFF"/>
          <w:lang w:val="en-GB"/>
        </w:rPr>
      </w:pPr>
      <w:r w:rsidRPr="002772DC">
        <w:rPr>
          <w:rFonts w:eastAsiaTheme="minorHAnsi" w:cs="Calibri"/>
          <w:b w:val="0"/>
          <w:bCs w:val="0"/>
          <w:color w:val="auto"/>
          <w:sz w:val="22"/>
          <w:szCs w:val="22"/>
          <w:shd w:val="clear" w:color="auto" w:fill="FFFFFF"/>
          <w:lang w:val="en-GB"/>
        </w:rPr>
        <w:t>Keep outlook calendars up to date at all times.</w:t>
      </w:r>
    </w:p>
    <w:p w14:paraId="4490133C" w14:textId="77777777" w:rsidR="009E23FF" w:rsidRPr="002772DC" w:rsidRDefault="009E23FF" w:rsidP="009E23FF">
      <w:pPr>
        <w:pStyle w:val="PortalHeading1"/>
        <w:rPr>
          <w:rFonts w:asciiTheme="minorHAnsi" w:eastAsiaTheme="minorHAnsi" w:hAnsiTheme="minorHAnsi" w:cstheme="minorBidi"/>
          <w:b w:val="0"/>
          <w:bCs w:val="0"/>
          <w:color w:val="auto"/>
          <w:sz w:val="22"/>
          <w:szCs w:val="22"/>
          <w:shd w:val="clear" w:color="auto" w:fill="FFFFFF"/>
          <w:lang w:val="en-GB"/>
        </w:rPr>
      </w:pPr>
      <w:r w:rsidRPr="002772DC">
        <w:rPr>
          <w:rFonts w:asciiTheme="minorHAnsi" w:eastAsiaTheme="minorHAnsi" w:hAnsiTheme="minorHAnsi" w:cstheme="minorBidi"/>
          <w:b w:val="0"/>
          <w:bCs w:val="0"/>
          <w:color w:val="auto"/>
          <w:sz w:val="22"/>
          <w:szCs w:val="22"/>
          <w:shd w:val="clear" w:color="auto" w:fill="FFFFFF"/>
          <w:lang w:val="en-GB"/>
        </w:rPr>
        <w:t xml:space="preserve">Key Responsibilities: The above duties are not an exhaustive list and should be viewed as guidance.  Your line manager or Portal’s Senior Management team may ask that you take part in additional duties in order to fully utilise your experience, </w:t>
      </w:r>
      <w:proofErr w:type="gramStart"/>
      <w:r w:rsidRPr="002772DC">
        <w:rPr>
          <w:rFonts w:asciiTheme="minorHAnsi" w:eastAsiaTheme="minorHAnsi" w:hAnsiTheme="minorHAnsi" w:cstheme="minorBidi"/>
          <w:b w:val="0"/>
          <w:bCs w:val="0"/>
          <w:color w:val="auto"/>
          <w:sz w:val="22"/>
          <w:szCs w:val="22"/>
          <w:shd w:val="clear" w:color="auto" w:fill="FFFFFF"/>
          <w:lang w:val="en-GB"/>
        </w:rPr>
        <w:t>skills</w:t>
      </w:r>
      <w:proofErr w:type="gramEnd"/>
      <w:r w:rsidRPr="002772DC">
        <w:rPr>
          <w:rFonts w:asciiTheme="minorHAnsi" w:eastAsiaTheme="minorHAnsi" w:hAnsiTheme="minorHAnsi" w:cstheme="minorBidi"/>
          <w:b w:val="0"/>
          <w:bCs w:val="0"/>
          <w:color w:val="auto"/>
          <w:sz w:val="22"/>
          <w:szCs w:val="22"/>
          <w:shd w:val="clear" w:color="auto" w:fill="FFFFFF"/>
          <w:lang w:val="en-GB"/>
        </w:rPr>
        <w:t xml:space="preserve"> and knowledge. </w:t>
      </w:r>
    </w:p>
    <w:p w14:paraId="10945FD9" w14:textId="77777777" w:rsidR="009E23FF" w:rsidRDefault="009E23FF" w:rsidP="009E23FF">
      <w:pPr>
        <w:pStyle w:val="PortalHeading1"/>
        <w:rPr>
          <w:color w:val="auto"/>
          <w:sz w:val="20"/>
          <w:szCs w:val="20"/>
          <w:shd w:val="clear" w:color="auto" w:fill="FFFFFF"/>
        </w:rPr>
      </w:pPr>
    </w:p>
    <w:p w14:paraId="60F8C1C8" w14:textId="77777777" w:rsidR="00F57591" w:rsidRDefault="00F57591">
      <w:pPr>
        <w:rPr>
          <w:rFonts w:ascii="Calibri" w:eastAsia="MS Gothic" w:hAnsi="Calibri" w:cs="Arial"/>
          <w:b/>
          <w:bCs/>
          <w:color w:val="002A3A"/>
          <w:sz w:val="40"/>
          <w:szCs w:val="26"/>
          <w:shd w:val="clear" w:color="auto" w:fill="FFFFFF"/>
          <w:lang w:val="en-US"/>
        </w:rPr>
      </w:pPr>
      <w:r>
        <w:rPr>
          <w:color w:val="002A3A"/>
          <w:shd w:val="clear" w:color="auto" w:fill="FFFFFF"/>
        </w:rPr>
        <w:br w:type="page"/>
      </w:r>
    </w:p>
    <w:p w14:paraId="7D30C312" w14:textId="1D8DB8D7" w:rsidR="008140C0" w:rsidRPr="005C2EF3" w:rsidRDefault="005E3900" w:rsidP="009E23FF">
      <w:pPr>
        <w:pStyle w:val="PortalHeading1"/>
        <w:rPr>
          <w:color w:val="002A3A"/>
          <w:shd w:val="clear" w:color="auto" w:fill="FFFFFF"/>
        </w:rPr>
      </w:pPr>
      <w:r w:rsidRPr="005C2EF3">
        <w:rPr>
          <w:color w:val="002A3A"/>
          <w:shd w:val="clear" w:color="auto" w:fill="FFFFFF"/>
        </w:rPr>
        <w:lastRenderedPageBreak/>
        <w:t>Key Performance Indicators</w:t>
      </w:r>
      <w:r w:rsidR="00975C13" w:rsidRPr="005C2EF3">
        <w:rPr>
          <w:color w:val="002A3A"/>
          <w:shd w:val="clear" w:color="auto" w:fill="FFFFFF"/>
        </w:rPr>
        <w:t xml:space="preserve"> 2020/2021</w:t>
      </w:r>
    </w:p>
    <w:tbl>
      <w:tblPr>
        <w:tblStyle w:val="TableGrid"/>
        <w:tblW w:w="9464" w:type="dxa"/>
        <w:tblLook w:val="04A0" w:firstRow="1" w:lastRow="0" w:firstColumn="1" w:lastColumn="0" w:noHBand="0" w:noVBand="1"/>
      </w:tblPr>
      <w:tblGrid>
        <w:gridCol w:w="2122"/>
        <w:gridCol w:w="5244"/>
        <w:gridCol w:w="2098"/>
      </w:tblGrid>
      <w:tr w:rsidR="005E3900" w:rsidRPr="00505406" w14:paraId="6D20F03C" w14:textId="77777777" w:rsidTr="006F4B20">
        <w:tc>
          <w:tcPr>
            <w:tcW w:w="2122" w:type="dxa"/>
          </w:tcPr>
          <w:p w14:paraId="24DDB8E2" w14:textId="77777777" w:rsidR="005E3900" w:rsidRPr="00505406" w:rsidRDefault="005E3900" w:rsidP="00467901">
            <w:pPr>
              <w:rPr>
                <w:rFonts w:ascii="Century Gothic" w:hAnsi="Century Gothic" w:cs="Arial"/>
                <w:bCs/>
                <w:color w:val="3CDBC0"/>
                <w:shd w:val="clear" w:color="auto" w:fill="FFFFFF"/>
              </w:rPr>
            </w:pPr>
            <w:r w:rsidRPr="00505406">
              <w:rPr>
                <w:b/>
                <w:bCs/>
                <w:color w:val="3CDBC0"/>
                <w:shd w:val="clear" w:color="auto" w:fill="FFFFFF"/>
              </w:rPr>
              <w:t xml:space="preserve">Measure </w:t>
            </w:r>
          </w:p>
        </w:tc>
        <w:tc>
          <w:tcPr>
            <w:tcW w:w="5244" w:type="dxa"/>
          </w:tcPr>
          <w:p w14:paraId="690A7052" w14:textId="07539754" w:rsidR="005E3900" w:rsidRPr="00505406" w:rsidRDefault="002465AC" w:rsidP="00467901">
            <w:pPr>
              <w:rPr>
                <w:rFonts w:ascii="Century Gothic" w:hAnsi="Century Gothic" w:cs="Arial"/>
                <w:bCs/>
                <w:color w:val="3CDBC0"/>
                <w:shd w:val="clear" w:color="auto" w:fill="FFFFFF"/>
              </w:rPr>
            </w:pPr>
            <w:r w:rsidRPr="00505406">
              <w:rPr>
                <w:b/>
                <w:bCs/>
                <w:color w:val="3CDBC0"/>
                <w:shd w:val="clear" w:color="auto" w:fill="FFFFFF"/>
              </w:rPr>
              <w:t>Performance</w:t>
            </w:r>
            <w:r w:rsidR="005E3900" w:rsidRPr="00505406">
              <w:rPr>
                <w:b/>
                <w:bCs/>
                <w:color w:val="3CDBC0"/>
                <w:shd w:val="clear" w:color="auto" w:fill="FFFFFF"/>
              </w:rPr>
              <w:t xml:space="preserve"> Activity</w:t>
            </w:r>
          </w:p>
        </w:tc>
        <w:tc>
          <w:tcPr>
            <w:tcW w:w="2098" w:type="dxa"/>
          </w:tcPr>
          <w:p w14:paraId="5083D8CC" w14:textId="77777777" w:rsidR="005E3900" w:rsidRPr="00505406" w:rsidRDefault="005E3900" w:rsidP="00467901">
            <w:pPr>
              <w:rPr>
                <w:rFonts w:ascii="Century Gothic" w:hAnsi="Century Gothic" w:cs="Arial"/>
                <w:bCs/>
                <w:color w:val="3CDBC0"/>
                <w:shd w:val="clear" w:color="auto" w:fill="FFFFFF"/>
              </w:rPr>
            </w:pPr>
            <w:r w:rsidRPr="00505406">
              <w:rPr>
                <w:b/>
                <w:bCs/>
                <w:color w:val="3CDBC0"/>
                <w:shd w:val="clear" w:color="auto" w:fill="FFFFFF"/>
              </w:rPr>
              <w:t>Performance Indicators</w:t>
            </w:r>
          </w:p>
        </w:tc>
      </w:tr>
      <w:tr w:rsidR="006F4B20" w:rsidRPr="00505406" w14:paraId="4F5BF961" w14:textId="77777777" w:rsidTr="005C2EF3">
        <w:trPr>
          <w:trHeight w:val="70"/>
        </w:trPr>
        <w:tc>
          <w:tcPr>
            <w:tcW w:w="2122" w:type="dxa"/>
            <w:tcBorders>
              <w:bottom w:val="single" w:sz="4" w:space="0" w:color="auto"/>
            </w:tcBorders>
          </w:tcPr>
          <w:p w14:paraId="23AD1DBE" w14:textId="58B966BA" w:rsidR="006F4B20" w:rsidRPr="00505406" w:rsidRDefault="005312A7" w:rsidP="006F4B20">
            <w:pPr>
              <w:rPr>
                <w:rFonts w:cstheme="minorHAnsi"/>
                <w:bCs/>
                <w:shd w:val="clear" w:color="auto" w:fill="FFFFFF"/>
              </w:rPr>
            </w:pPr>
            <w:r w:rsidRPr="00505406">
              <w:rPr>
                <w:rFonts w:cstheme="minorHAnsi"/>
                <w:bCs/>
                <w:shd w:val="clear" w:color="auto" w:fill="FFFFFF"/>
              </w:rPr>
              <w:t>Values</w:t>
            </w:r>
          </w:p>
        </w:tc>
        <w:tc>
          <w:tcPr>
            <w:tcW w:w="5244" w:type="dxa"/>
            <w:tcBorders>
              <w:bottom w:val="single" w:sz="4" w:space="0" w:color="auto"/>
            </w:tcBorders>
          </w:tcPr>
          <w:p w14:paraId="435AC3E3" w14:textId="1145FB3B" w:rsidR="006F4B20" w:rsidRPr="00505406" w:rsidRDefault="006F4B20" w:rsidP="006F4B20">
            <w:pPr>
              <w:rPr>
                <w:rFonts w:ascii="Century Gothic" w:hAnsi="Century Gothic" w:cs="Arial"/>
                <w:bCs/>
                <w:shd w:val="clear" w:color="auto" w:fill="FFFFFF"/>
              </w:rPr>
            </w:pPr>
            <w:r w:rsidRPr="00505406">
              <w:rPr>
                <w:rFonts w:ascii="Calibri" w:eastAsia="Times New Roman" w:hAnsi="Calibri" w:cs="Calibri"/>
                <w:color w:val="000000"/>
                <w:lang w:eastAsia="en-GB"/>
              </w:rPr>
              <w:t>Demonstrated Core Values</w:t>
            </w:r>
          </w:p>
        </w:tc>
        <w:tc>
          <w:tcPr>
            <w:tcW w:w="2098" w:type="dxa"/>
          </w:tcPr>
          <w:p w14:paraId="0C19A858" w14:textId="326E790F" w:rsidR="006F4B20" w:rsidRPr="00505406" w:rsidRDefault="006F4B20" w:rsidP="006F4B20">
            <w:pPr>
              <w:rPr>
                <w:rFonts w:ascii="Century Gothic" w:hAnsi="Century Gothic" w:cs="Arial"/>
                <w:bCs/>
                <w:shd w:val="clear" w:color="auto" w:fill="FFFFFF"/>
              </w:rPr>
            </w:pPr>
            <w:r w:rsidRPr="00505406">
              <w:rPr>
                <w:rFonts w:ascii="Calibri" w:eastAsia="Times New Roman" w:hAnsi="Calibri" w:cs="Calibri"/>
                <w:color w:val="000000"/>
                <w:lang w:eastAsia="en-GB"/>
              </w:rPr>
              <w:t>(RAG) Green</w:t>
            </w:r>
          </w:p>
        </w:tc>
      </w:tr>
      <w:tr w:rsidR="00BC0282" w:rsidRPr="00505406" w14:paraId="43523AF9" w14:textId="77777777" w:rsidTr="005C2EF3">
        <w:trPr>
          <w:trHeight w:val="70"/>
        </w:trPr>
        <w:tc>
          <w:tcPr>
            <w:tcW w:w="2122" w:type="dxa"/>
            <w:vMerge w:val="restart"/>
            <w:tcBorders>
              <w:top w:val="single" w:sz="4" w:space="0" w:color="auto"/>
              <w:left w:val="single" w:sz="4" w:space="0" w:color="auto"/>
              <w:bottom w:val="single" w:sz="4" w:space="0" w:color="auto"/>
              <w:right w:val="single" w:sz="4" w:space="0" w:color="auto"/>
            </w:tcBorders>
          </w:tcPr>
          <w:p w14:paraId="7750D464" w14:textId="1AB3EB4A" w:rsidR="00BC0282" w:rsidRPr="00505406" w:rsidRDefault="00BC0282" w:rsidP="00BC0282">
            <w:pPr>
              <w:rPr>
                <w:rFonts w:cstheme="minorHAnsi"/>
                <w:bCs/>
                <w:shd w:val="clear" w:color="auto" w:fill="FFFFFF"/>
              </w:rPr>
            </w:pPr>
            <w:r w:rsidRPr="00505406">
              <w:rPr>
                <w:rFonts w:ascii="Calibri" w:hAnsi="Calibri" w:cs="Arial"/>
                <w:bCs/>
                <w:shd w:val="clear" w:color="auto" w:fill="FFFFFF"/>
              </w:rPr>
              <w:t xml:space="preserve">Contract Compliance </w:t>
            </w:r>
          </w:p>
        </w:tc>
        <w:tc>
          <w:tcPr>
            <w:tcW w:w="5244" w:type="dxa"/>
            <w:tcBorders>
              <w:top w:val="single" w:sz="4" w:space="0" w:color="auto"/>
              <w:left w:val="single" w:sz="4" w:space="0" w:color="auto"/>
              <w:bottom w:val="single" w:sz="4" w:space="0" w:color="auto"/>
            </w:tcBorders>
          </w:tcPr>
          <w:p w14:paraId="72F0F8BC" w14:textId="33C32FEB" w:rsidR="00BC0282" w:rsidRPr="004E2A41" w:rsidRDefault="00BC0282" w:rsidP="00BC0282">
            <w:pPr>
              <w:rPr>
                <w:rFonts w:ascii="Calibri" w:hAnsi="Calibri" w:cs="Arial"/>
                <w:bCs/>
                <w:shd w:val="clear" w:color="auto" w:fill="FFFFFF"/>
              </w:rPr>
            </w:pPr>
            <w:r w:rsidRPr="00505406">
              <w:rPr>
                <w:rFonts w:ascii="Calibri" w:hAnsi="Calibri" w:cs="Arial"/>
                <w:bCs/>
                <w:shd w:val="clear" w:color="auto" w:fill="FFFFFF"/>
              </w:rPr>
              <w:t>All start validations are processed by freeze</w:t>
            </w:r>
          </w:p>
        </w:tc>
        <w:tc>
          <w:tcPr>
            <w:tcW w:w="2098" w:type="dxa"/>
          </w:tcPr>
          <w:p w14:paraId="2183409B" w14:textId="618C0623" w:rsidR="00BC0282" w:rsidRPr="004E2A41" w:rsidRDefault="00BC0282" w:rsidP="00BC0282">
            <w:pPr>
              <w:rPr>
                <w:rFonts w:ascii="Calibri" w:hAnsi="Calibri" w:cs="Arial"/>
                <w:bCs/>
                <w:shd w:val="clear" w:color="auto" w:fill="FFFFFF"/>
              </w:rPr>
            </w:pPr>
            <w:r w:rsidRPr="00505406">
              <w:rPr>
                <w:rFonts w:ascii="Calibri" w:hAnsi="Calibri" w:cs="Arial"/>
                <w:bCs/>
                <w:shd w:val="clear" w:color="auto" w:fill="FFFFFF"/>
              </w:rPr>
              <w:t>100%</w:t>
            </w:r>
          </w:p>
        </w:tc>
      </w:tr>
      <w:tr w:rsidR="00BC0282" w:rsidRPr="00505406" w14:paraId="01A71493" w14:textId="77777777" w:rsidTr="005C2EF3">
        <w:trPr>
          <w:trHeight w:val="70"/>
        </w:trPr>
        <w:tc>
          <w:tcPr>
            <w:tcW w:w="2122" w:type="dxa"/>
            <w:vMerge/>
            <w:tcBorders>
              <w:top w:val="single" w:sz="4" w:space="0" w:color="auto"/>
              <w:left w:val="single" w:sz="4" w:space="0" w:color="auto"/>
              <w:bottom w:val="single" w:sz="4" w:space="0" w:color="auto"/>
              <w:right w:val="single" w:sz="4" w:space="0" w:color="auto"/>
            </w:tcBorders>
          </w:tcPr>
          <w:p w14:paraId="195BC1A7" w14:textId="77777777" w:rsidR="00BC0282" w:rsidRPr="00505406" w:rsidRDefault="00BC0282" w:rsidP="00BC0282">
            <w:pPr>
              <w:rPr>
                <w:rFonts w:cstheme="minorHAnsi"/>
                <w:bCs/>
                <w:shd w:val="clear" w:color="auto" w:fill="FFFFFF"/>
              </w:rPr>
            </w:pPr>
          </w:p>
        </w:tc>
        <w:tc>
          <w:tcPr>
            <w:tcW w:w="5244" w:type="dxa"/>
            <w:tcBorders>
              <w:top w:val="single" w:sz="4" w:space="0" w:color="auto"/>
              <w:left w:val="single" w:sz="4" w:space="0" w:color="auto"/>
              <w:bottom w:val="single" w:sz="4" w:space="0" w:color="auto"/>
            </w:tcBorders>
          </w:tcPr>
          <w:p w14:paraId="7020CFF3" w14:textId="5783CE25" w:rsidR="00BC0282" w:rsidRPr="004E2A41" w:rsidRDefault="00505406" w:rsidP="00BC0282">
            <w:pPr>
              <w:rPr>
                <w:rFonts w:ascii="Calibri" w:hAnsi="Calibri" w:cs="Arial"/>
                <w:bCs/>
                <w:shd w:val="clear" w:color="auto" w:fill="FFFFFF"/>
              </w:rPr>
            </w:pPr>
            <w:r w:rsidRPr="00505406">
              <w:rPr>
                <w:rFonts w:ascii="Calibri" w:hAnsi="Calibri" w:cs="Arial"/>
                <w:bCs/>
                <w:shd w:val="clear" w:color="auto" w:fill="FFFFFF"/>
              </w:rPr>
              <w:t xml:space="preserve">Registrations to be processed within 8 weeks of learner start date </w:t>
            </w:r>
          </w:p>
        </w:tc>
        <w:tc>
          <w:tcPr>
            <w:tcW w:w="2098" w:type="dxa"/>
          </w:tcPr>
          <w:p w14:paraId="35D68488" w14:textId="538655CA" w:rsidR="00BC0282" w:rsidRPr="00505406" w:rsidRDefault="00505406" w:rsidP="00505406">
            <w:pPr>
              <w:spacing w:line="360" w:lineRule="auto"/>
              <w:rPr>
                <w:rFonts w:ascii="Calibri" w:eastAsia="Times New Roman" w:hAnsi="Calibri" w:cs="Calibri"/>
                <w:color w:val="000000"/>
                <w:lang w:eastAsia="en-GB"/>
              </w:rPr>
            </w:pPr>
            <w:r w:rsidRPr="00505406">
              <w:rPr>
                <w:rFonts w:ascii="Calibri" w:eastAsia="Times New Roman" w:hAnsi="Calibri" w:cs="Calibri"/>
                <w:color w:val="000000"/>
                <w:lang w:eastAsia="en-GB"/>
              </w:rPr>
              <w:t>100%</w:t>
            </w:r>
          </w:p>
        </w:tc>
      </w:tr>
      <w:tr w:rsidR="00BC0282" w:rsidRPr="00505406" w14:paraId="2461EF6B" w14:textId="77777777" w:rsidTr="005C2EF3">
        <w:trPr>
          <w:trHeight w:val="70"/>
        </w:trPr>
        <w:tc>
          <w:tcPr>
            <w:tcW w:w="2122" w:type="dxa"/>
            <w:vMerge/>
            <w:tcBorders>
              <w:top w:val="single" w:sz="4" w:space="0" w:color="auto"/>
              <w:left w:val="single" w:sz="4" w:space="0" w:color="auto"/>
              <w:bottom w:val="single" w:sz="4" w:space="0" w:color="auto"/>
              <w:right w:val="single" w:sz="4" w:space="0" w:color="auto"/>
            </w:tcBorders>
          </w:tcPr>
          <w:p w14:paraId="70F9D1E0" w14:textId="77777777" w:rsidR="00BC0282" w:rsidRPr="00505406" w:rsidRDefault="00BC0282" w:rsidP="00BC0282">
            <w:pPr>
              <w:rPr>
                <w:rFonts w:cstheme="minorHAnsi"/>
                <w:bCs/>
                <w:shd w:val="clear" w:color="auto" w:fill="FFFFFF"/>
              </w:rPr>
            </w:pPr>
          </w:p>
        </w:tc>
        <w:tc>
          <w:tcPr>
            <w:tcW w:w="5244" w:type="dxa"/>
            <w:tcBorders>
              <w:top w:val="single" w:sz="4" w:space="0" w:color="auto"/>
              <w:left w:val="single" w:sz="4" w:space="0" w:color="auto"/>
              <w:bottom w:val="single" w:sz="4" w:space="0" w:color="auto"/>
            </w:tcBorders>
          </w:tcPr>
          <w:p w14:paraId="3AF56421" w14:textId="0EC6F9F3" w:rsidR="00BC0282" w:rsidRPr="004E2A41" w:rsidRDefault="00505406" w:rsidP="00BC0282">
            <w:pPr>
              <w:rPr>
                <w:rFonts w:ascii="Calibri" w:hAnsi="Calibri" w:cs="Arial"/>
                <w:bCs/>
                <w:shd w:val="clear" w:color="auto" w:fill="FFFFFF"/>
              </w:rPr>
            </w:pPr>
            <w:r w:rsidRPr="00505406">
              <w:rPr>
                <w:rFonts w:ascii="Calibri" w:hAnsi="Calibri" w:cs="Arial"/>
                <w:bCs/>
                <w:shd w:val="clear" w:color="auto" w:fill="FFFFFF"/>
              </w:rPr>
              <w:t xml:space="preserve">All qualifications to be claimed within one week of IQA claim request </w:t>
            </w:r>
          </w:p>
        </w:tc>
        <w:tc>
          <w:tcPr>
            <w:tcW w:w="2098" w:type="dxa"/>
          </w:tcPr>
          <w:p w14:paraId="730F133D" w14:textId="06A2AC57" w:rsidR="00BC0282" w:rsidRPr="00505406" w:rsidRDefault="00505406" w:rsidP="00BC0282">
            <w:pPr>
              <w:rPr>
                <w:rFonts w:ascii="Calibri" w:eastAsia="Times New Roman" w:hAnsi="Calibri" w:cs="Calibri"/>
                <w:color w:val="000000"/>
                <w:lang w:eastAsia="en-GB"/>
              </w:rPr>
            </w:pPr>
            <w:r>
              <w:rPr>
                <w:rFonts w:ascii="Calibri" w:eastAsia="Times New Roman" w:hAnsi="Calibri" w:cs="Calibri"/>
                <w:color w:val="000000"/>
                <w:lang w:eastAsia="en-GB"/>
              </w:rPr>
              <w:t>100%</w:t>
            </w:r>
          </w:p>
        </w:tc>
      </w:tr>
      <w:tr w:rsidR="00BC0282" w:rsidRPr="00505406" w14:paraId="5164932A" w14:textId="77777777" w:rsidTr="005C2EF3">
        <w:trPr>
          <w:trHeight w:val="70"/>
        </w:trPr>
        <w:tc>
          <w:tcPr>
            <w:tcW w:w="2122" w:type="dxa"/>
            <w:vMerge/>
            <w:tcBorders>
              <w:top w:val="single" w:sz="4" w:space="0" w:color="auto"/>
              <w:left w:val="single" w:sz="4" w:space="0" w:color="auto"/>
              <w:bottom w:val="single" w:sz="4" w:space="0" w:color="auto"/>
              <w:right w:val="single" w:sz="4" w:space="0" w:color="auto"/>
            </w:tcBorders>
          </w:tcPr>
          <w:p w14:paraId="353260CE" w14:textId="77777777" w:rsidR="00BC0282" w:rsidRPr="00505406" w:rsidRDefault="00BC0282" w:rsidP="00BC0282">
            <w:pPr>
              <w:rPr>
                <w:rFonts w:cstheme="minorHAnsi"/>
                <w:bCs/>
                <w:shd w:val="clear" w:color="auto" w:fill="FFFFFF"/>
              </w:rPr>
            </w:pPr>
          </w:p>
        </w:tc>
        <w:tc>
          <w:tcPr>
            <w:tcW w:w="5244" w:type="dxa"/>
            <w:tcBorders>
              <w:top w:val="single" w:sz="4" w:space="0" w:color="auto"/>
              <w:left w:val="single" w:sz="4" w:space="0" w:color="auto"/>
              <w:bottom w:val="single" w:sz="4" w:space="0" w:color="auto"/>
            </w:tcBorders>
          </w:tcPr>
          <w:p w14:paraId="68B881BF" w14:textId="18D9E9CE" w:rsidR="00BC0282" w:rsidRPr="004E2A41" w:rsidRDefault="00505406" w:rsidP="00BC0282">
            <w:pPr>
              <w:rPr>
                <w:rFonts w:ascii="Calibri" w:hAnsi="Calibri" w:cs="Arial"/>
                <w:bCs/>
                <w:shd w:val="clear" w:color="auto" w:fill="FFFFFF"/>
              </w:rPr>
            </w:pPr>
            <w:r w:rsidRPr="00505406">
              <w:rPr>
                <w:rFonts w:ascii="Calibri" w:hAnsi="Calibri" w:cs="Arial"/>
                <w:bCs/>
                <w:shd w:val="clear" w:color="auto" w:fill="FFFFFF"/>
              </w:rPr>
              <w:t>All suspensions and terminations to be processed by Friday prior to freeze of month submitted</w:t>
            </w:r>
          </w:p>
        </w:tc>
        <w:tc>
          <w:tcPr>
            <w:tcW w:w="2098" w:type="dxa"/>
          </w:tcPr>
          <w:p w14:paraId="09565E19" w14:textId="66752CC0" w:rsidR="00BC0282" w:rsidRPr="00505406" w:rsidRDefault="00505406" w:rsidP="00BC0282">
            <w:pPr>
              <w:rPr>
                <w:rFonts w:ascii="Calibri" w:eastAsia="Times New Roman" w:hAnsi="Calibri" w:cs="Calibri"/>
                <w:color w:val="000000"/>
                <w:lang w:eastAsia="en-GB"/>
              </w:rPr>
            </w:pPr>
            <w:r>
              <w:rPr>
                <w:rFonts w:ascii="Calibri" w:eastAsia="Times New Roman" w:hAnsi="Calibri" w:cs="Calibri"/>
                <w:color w:val="000000"/>
                <w:lang w:eastAsia="en-GB"/>
              </w:rPr>
              <w:t>100%</w:t>
            </w:r>
          </w:p>
        </w:tc>
      </w:tr>
    </w:tbl>
    <w:p w14:paraId="66471AA0" w14:textId="77777777" w:rsidR="005E3900" w:rsidRPr="00074173" w:rsidRDefault="005E3900" w:rsidP="00EA447D">
      <w:pPr>
        <w:rPr>
          <w:rFonts w:ascii="Calibri" w:hAnsi="Calibri" w:cs="Arial"/>
          <w:b/>
          <w:bCs/>
          <w:sz w:val="20"/>
          <w:szCs w:val="20"/>
          <w:shd w:val="clear" w:color="auto" w:fill="FFFFFF"/>
        </w:rPr>
      </w:pPr>
    </w:p>
    <w:p w14:paraId="067D086B" w14:textId="77777777" w:rsidR="005B78E7" w:rsidRDefault="005B78E7" w:rsidP="005B78E7">
      <w:pPr>
        <w:pStyle w:val="PortalHeading1"/>
        <w:rPr>
          <w:color w:val="3CDBC0"/>
        </w:rPr>
      </w:pPr>
      <w:r>
        <w:rPr>
          <w:color w:val="auto"/>
        </w:rPr>
        <w:t>Person Specification:</w:t>
      </w:r>
      <w:r>
        <w:rPr>
          <w:color w:val="3CDBC0"/>
        </w:rPr>
        <w:t xml:space="preserve"> </w:t>
      </w:r>
    </w:p>
    <w:p w14:paraId="05B8A420" w14:textId="77777777" w:rsidR="005B78E7" w:rsidRDefault="005B78E7" w:rsidP="005B78E7">
      <w:pPr>
        <w:pStyle w:val="PortalHeading1"/>
        <w:rPr>
          <w:color w:val="3CDBC0"/>
        </w:rPr>
      </w:pPr>
      <w:r>
        <w:rPr>
          <w:color w:val="3CDBC0"/>
        </w:rPr>
        <w:t>Personal Qualities</w:t>
      </w:r>
      <w:r>
        <w:rPr>
          <w:b w:val="0"/>
          <w:bCs w:val="0"/>
          <w:color w:val="3CDBC0"/>
        </w:rPr>
        <w:t xml:space="preserve"> </w:t>
      </w:r>
    </w:p>
    <w:p w14:paraId="177D1C65" w14:textId="77777777" w:rsidR="005B78E7" w:rsidRDefault="005B78E7" w:rsidP="005B78E7">
      <w:pPr>
        <w:pStyle w:val="ListParagraph"/>
        <w:numPr>
          <w:ilvl w:val="0"/>
          <w:numId w:val="34"/>
        </w:numPr>
        <w:rPr>
          <w:rFonts w:eastAsia="Times New Roman"/>
          <w:shd w:val="clear" w:color="auto" w:fill="FFFFFF"/>
        </w:rPr>
      </w:pPr>
      <w:r>
        <w:rPr>
          <w:rFonts w:eastAsia="Times New Roman"/>
          <w:color w:val="000000"/>
          <w:shd w:val="clear" w:color="auto" w:fill="FFFFFF"/>
        </w:rPr>
        <w:t>Excellent rapport building and people skills.</w:t>
      </w:r>
    </w:p>
    <w:p w14:paraId="35B70E15" w14:textId="77777777" w:rsidR="005B78E7" w:rsidRDefault="005B78E7" w:rsidP="005B78E7">
      <w:pPr>
        <w:pStyle w:val="ListParagraph"/>
        <w:numPr>
          <w:ilvl w:val="0"/>
          <w:numId w:val="34"/>
        </w:numPr>
        <w:rPr>
          <w:rFonts w:eastAsia="Times New Roman"/>
          <w:shd w:val="clear" w:color="auto" w:fill="FFFFFF"/>
        </w:rPr>
      </w:pPr>
      <w:r>
        <w:rPr>
          <w:rFonts w:eastAsia="Times New Roman"/>
          <w:color w:val="000000"/>
          <w:shd w:val="clear" w:color="auto" w:fill="FFFFFF"/>
        </w:rPr>
        <w:t>Excellent communication skills both verbal and written.</w:t>
      </w:r>
    </w:p>
    <w:p w14:paraId="4AA408BB" w14:textId="77777777" w:rsidR="005B78E7" w:rsidRDefault="005B78E7" w:rsidP="005B78E7">
      <w:pPr>
        <w:pStyle w:val="ListParagraph"/>
        <w:numPr>
          <w:ilvl w:val="0"/>
          <w:numId w:val="34"/>
        </w:numPr>
        <w:rPr>
          <w:rFonts w:eastAsia="Times New Roman"/>
          <w:shd w:val="clear" w:color="auto" w:fill="FFFFFF"/>
        </w:rPr>
      </w:pPr>
      <w:r>
        <w:rPr>
          <w:rFonts w:eastAsia="Times New Roman"/>
          <w:color w:val="000000"/>
          <w:shd w:val="clear" w:color="auto" w:fill="FFFFFF"/>
        </w:rPr>
        <w:t xml:space="preserve">Personable with a proven track record of working with a diverse range of individuals. </w:t>
      </w:r>
    </w:p>
    <w:p w14:paraId="11EFC441" w14:textId="77777777" w:rsidR="005B78E7" w:rsidRDefault="005B78E7" w:rsidP="005B78E7">
      <w:pPr>
        <w:pStyle w:val="ListParagraph"/>
        <w:numPr>
          <w:ilvl w:val="0"/>
          <w:numId w:val="34"/>
        </w:numPr>
        <w:rPr>
          <w:rFonts w:eastAsia="Times New Roman"/>
          <w:shd w:val="clear" w:color="auto" w:fill="FFFFFF"/>
        </w:rPr>
      </w:pPr>
      <w:r>
        <w:rPr>
          <w:rFonts w:eastAsia="Times New Roman"/>
          <w:color w:val="000000"/>
          <w:shd w:val="clear" w:color="auto" w:fill="FFFFFF"/>
        </w:rPr>
        <w:t xml:space="preserve">A highly self-motivated individual with a positive ‘can do’ attitude. </w:t>
      </w:r>
    </w:p>
    <w:p w14:paraId="3648AEAE" w14:textId="77777777" w:rsidR="005B78E7" w:rsidRDefault="005B78E7" w:rsidP="005B78E7">
      <w:pPr>
        <w:pStyle w:val="ListParagraph"/>
        <w:numPr>
          <w:ilvl w:val="0"/>
          <w:numId w:val="35"/>
        </w:numPr>
        <w:rPr>
          <w:rFonts w:eastAsia="Times New Roman"/>
          <w:shd w:val="clear" w:color="auto" w:fill="FFFFFF"/>
        </w:rPr>
      </w:pPr>
      <w:r>
        <w:rPr>
          <w:rFonts w:eastAsia="Times New Roman"/>
          <w:color w:val="000000"/>
          <w:shd w:val="clear" w:color="auto" w:fill="FFFFFF"/>
        </w:rPr>
        <w:t xml:space="preserve">Excellent time management and organisation skills. </w:t>
      </w:r>
    </w:p>
    <w:p w14:paraId="1D62247A" w14:textId="77777777" w:rsidR="005B78E7" w:rsidRDefault="005B78E7" w:rsidP="005B78E7">
      <w:pPr>
        <w:pStyle w:val="PortalHeading1"/>
        <w:rPr>
          <w:rFonts w:eastAsiaTheme="minorHAnsi"/>
        </w:rPr>
      </w:pPr>
      <w:r>
        <w:rPr>
          <w:color w:val="3CDBC0"/>
        </w:rPr>
        <w:t xml:space="preserve">Essential Experience and Skills </w:t>
      </w:r>
      <w:r>
        <w:rPr>
          <w:b w:val="0"/>
          <w:bCs w:val="0"/>
          <w:color w:val="3CDBC0"/>
        </w:rPr>
        <w:t> </w:t>
      </w:r>
    </w:p>
    <w:p w14:paraId="32E0B25E" w14:textId="7597B431" w:rsidR="00793F0B" w:rsidRDefault="00793F0B" w:rsidP="00793F0B">
      <w:pPr>
        <w:pStyle w:val="ListParagraph"/>
        <w:numPr>
          <w:ilvl w:val="0"/>
          <w:numId w:val="36"/>
        </w:numPr>
        <w:rPr>
          <w:rFonts w:eastAsia="Times New Roman"/>
          <w:shd w:val="clear" w:color="auto" w:fill="FFFFFF"/>
        </w:rPr>
      </w:pPr>
      <w:r>
        <w:rPr>
          <w:rFonts w:eastAsia="Times New Roman"/>
          <w:color w:val="000000"/>
          <w:shd w:val="clear" w:color="auto" w:fill="FFFFFF"/>
        </w:rPr>
        <w:t xml:space="preserve">Experience in the use of the </w:t>
      </w:r>
      <w:proofErr w:type="spellStart"/>
      <w:r>
        <w:rPr>
          <w:rFonts w:eastAsia="Times New Roman"/>
          <w:color w:val="000000"/>
          <w:shd w:val="clear" w:color="auto" w:fill="FFFFFF"/>
        </w:rPr>
        <w:t>Maytas</w:t>
      </w:r>
      <w:proofErr w:type="spellEnd"/>
      <w:r>
        <w:rPr>
          <w:rFonts w:eastAsia="Times New Roman"/>
          <w:color w:val="000000"/>
          <w:shd w:val="clear" w:color="auto" w:fill="FFFFFF"/>
        </w:rPr>
        <w:t xml:space="preserve"> MIS – to be able to navigate and update information</w:t>
      </w:r>
      <w:r>
        <w:rPr>
          <w:rFonts w:eastAsia="Times New Roman"/>
          <w:color w:val="000000"/>
          <w:shd w:val="clear" w:color="auto" w:fill="FFFFFF"/>
        </w:rPr>
        <w:t>.</w:t>
      </w:r>
    </w:p>
    <w:p w14:paraId="71279FE7" w14:textId="012EA5B5" w:rsidR="00793F0B" w:rsidRDefault="00793F0B" w:rsidP="00793F0B">
      <w:pPr>
        <w:pStyle w:val="ListParagraph"/>
        <w:numPr>
          <w:ilvl w:val="0"/>
          <w:numId w:val="36"/>
        </w:numPr>
        <w:rPr>
          <w:rFonts w:eastAsia="Times New Roman"/>
          <w:shd w:val="clear" w:color="auto" w:fill="FFFFFF"/>
        </w:rPr>
      </w:pPr>
      <w:r>
        <w:rPr>
          <w:rFonts w:eastAsia="Times New Roman"/>
          <w:color w:val="000000"/>
          <w:shd w:val="clear" w:color="auto" w:fill="FFFFFF"/>
        </w:rPr>
        <w:t>Experience in working within Work Based Learning – knowledge &amp; understanding of compliance rules</w:t>
      </w:r>
      <w:r>
        <w:rPr>
          <w:rFonts w:eastAsia="Times New Roman"/>
          <w:color w:val="000000"/>
          <w:shd w:val="clear" w:color="auto" w:fill="FFFFFF"/>
        </w:rPr>
        <w:t>.</w:t>
      </w:r>
    </w:p>
    <w:p w14:paraId="182E665E" w14:textId="77777777" w:rsidR="00793F0B" w:rsidRDefault="00793F0B" w:rsidP="00793F0B">
      <w:pPr>
        <w:pStyle w:val="ListParagraph"/>
        <w:numPr>
          <w:ilvl w:val="0"/>
          <w:numId w:val="36"/>
        </w:numPr>
        <w:rPr>
          <w:rFonts w:eastAsia="Times New Roman"/>
          <w:shd w:val="clear" w:color="auto" w:fill="FFFFFF"/>
        </w:rPr>
      </w:pPr>
      <w:r>
        <w:rPr>
          <w:rFonts w:eastAsia="Times New Roman"/>
          <w:color w:val="000000"/>
          <w:shd w:val="clear" w:color="auto" w:fill="FFFFFF"/>
        </w:rPr>
        <w:t>Experience of working within an administration role.</w:t>
      </w:r>
    </w:p>
    <w:p w14:paraId="4719EAF5" w14:textId="77777777" w:rsidR="00793F0B" w:rsidRDefault="00793F0B" w:rsidP="00793F0B">
      <w:pPr>
        <w:pStyle w:val="ListParagraph"/>
        <w:numPr>
          <w:ilvl w:val="0"/>
          <w:numId w:val="36"/>
        </w:numPr>
        <w:rPr>
          <w:rFonts w:eastAsia="Times New Roman"/>
          <w:shd w:val="clear" w:color="auto" w:fill="FFFFFF"/>
        </w:rPr>
      </w:pPr>
      <w:r>
        <w:rPr>
          <w:rFonts w:eastAsia="Times New Roman"/>
          <w:color w:val="000000"/>
          <w:shd w:val="clear" w:color="auto" w:fill="FFFFFF"/>
        </w:rPr>
        <w:t>Excellent communication skills, both verbal and written.</w:t>
      </w:r>
    </w:p>
    <w:p w14:paraId="4857856E" w14:textId="77777777" w:rsidR="00793F0B" w:rsidRDefault="00793F0B" w:rsidP="00793F0B">
      <w:pPr>
        <w:pStyle w:val="ListParagraph"/>
        <w:numPr>
          <w:ilvl w:val="0"/>
          <w:numId w:val="36"/>
        </w:numPr>
        <w:rPr>
          <w:rFonts w:eastAsia="Times New Roman"/>
          <w:shd w:val="clear" w:color="auto" w:fill="FFFFFF"/>
        </w:rPr>
      </w:pPr>
      <w:r>
        <w:rPr>
          <w:rFonts w:eastAsia="Times New Roman"/>
          <w:color w:val="000000"/>
          <w:shd w:val="clear" w:color="auto" w:fill="FFFFFF"/>
        </w:rPr>
        <w:t xml:space="preserve">A proven track record in forging and maintain excellent working relationships. </w:t>
      </w:r>
    </w:p>
    <w:p w14:paraId="52DB06B5" w14:textId="77777777" w:rsidR="005B78E7" w:rsidRDefault="005B78E7" w:rsidP="005B78E7">
      <w:pPr>
        <w:pStyle w:val="PortalHeading1"/>
        <w:rPr>
          <w:rFonts w:eastAsiaTheme="minorHAnsi"/>
        </w:rPr>
      </w:pPr>
      <w:r>
        <w:rPr>
          <w:color w:val="3CDBC0"/>
        </w:rPr>
        <w:t xml:space="preserve">Desirable Experience and Skills </w:t>
      </w:r>
      <w:r>
        <w:rPr>
          <w:b w:val="0"/>
          <w:bCs w:val="0"/>
          <w:color w:val="3CDBC0"/>
        </w:rPr>
        <w:t> </w:t>
      </w:r>
    </w:p>
    <w:p w14:paraId="6DD7C872" w14:textId="08E0547D" w:rsidR="00C675D1" w:rsidRDefault="00C675D1" w:rsidP="00C675D1">
      <w:pPr>
        <w:pStyle w:val="PortalHeading1"/>
        <w:keepLines w:val="0"/>
        <w:numPr>
          <w:ilvl w:val="0"/>
          <w:numId w:val="37"/>
        </w:numPr>
        <w:spacing w:before="0"/>
        <w:outlineLvl w:val="9"/>
        <w:rPr>
          <w:rFonts w:eastAsia="Times New Roman"/>
          <w:b w:val="0"/>
          <w:bCs w:val="0"/>
          <w:color w:val="auto"/>
          <w:sz w:val="22"/>
          <w:szCs w:val="22"/>
          <w:shd w:val="clear" w:color="auto" w:fill="FFFFFF"/>
        </w:rPr>
      </w:pPr>
      <w:r>
        <w:rPr>
          <w:rFonts w:eastAsia="Times New Roman"/>
          <w:b w:val="0"/>
          <w:bCs w:val="0"/>
          <w:color w:val="000000"/>
          <w:sz w:val="22"/>
          <w:szCs w:val="22"/>
          <w:shd w:val="clear" w:color="auto" w:fill="FFFFFF"/>
        </w:rPr>
        <w:t>Business Administration and/or Customer Service Qualification</w:t>
      </w:r>
      <w:r w:rsidR="000F4026">
        <w:rPr>
          <w:rFonts w:eastAsia="Times New Roman"/>
          <w:b w:val="0"/>
          <w:bCs w:val="0"/>
          <w:color w:val="000000"/>
          <w:sz w:val="22"/>
          <w:szCs w:val="22"/>
          <w:shd w:val="clear" w:color="auto" w:fill="FFFFFF"/>
        </w:rPr>
        <w:t xml:space="preserve">. </w:t>
      </w:r>
    </w:p>
    <w:p w14:paraId="0A31A7AA" w14:textId="77777777" w:rsidR="00C675D1" w:rsidRDefault="00C675D1" w:rsidP="00C675D1">
      <w:pPr>
        <w:pStyle w:val="PortalHeading1"/>
        <w:keepLines w:val="0"/>
        <w:numPr>
          <w:ilvl w:val="0"/>
          <w:numId w:val="37"/>
        </w:numPr>
        <w:spacing w:before="0"/>
        <w:outlineLvl w:val="9"/>
        <w:rPr>
          <w:rFonts w:eastAsia="Times New Roman"/>
          <w:b w:val="0"/>
          <w:bCs w:val="0"/>
          <w:color w:val="auto"/>
          <w:sz w:val="22"/>
          <w:szCs w:val="22"/>
          <w:shd w:val="clear" w:color="auto" w:fill="FFFFFF"/>
        </w:rPr>
      </w:pPr>
      <w:r>
        <w:rPr>
          <w:rFonts w:eastAsia="Times New Roman"/>
          <w:b w:val="0"/>
          <w:bCs w:val="0"/>
          <w:color w:val="000000"/>
          <w:sz w:val="22"/>
          <w:szCs w:val="22"/>
          <w:shd w:val="clear" w:color="auto" w:fill="FFFFFF"/>
        </w:rPr>
        <w:t xml:space="preserve">Welsh speaking. </w:t>
      </w:r>
    </w:p>
    <w:p w14:paraId="2DF9EE1D" w14:textId="77777777" w:rsidR="00C675D1" w:rsidRDefault="00C675D1" w:rsidP="00C675D1">
      <w:pPr>
        <w:pStyle w:val="PortalHeading1"/>
        <w:spacing w:before="0"/>
        <w:ind w:left="720"/>
        <w:rPr>
          <w:rFonts w:eastAsiaTheme="minorHAnsi"/>
          <w:b w:val="0"/>
          <w:bCs w:val="0"/>
          <w:color w:val="auto"/>
          <w:sz w:val="22"/>
          <w:szCs w:val="22"/>
          <w:shd w:val="clear" w:color="auto" w:fill="FFFFFF"/>
        </w:rPr>
      </w:pPr>
    </w:p>
    <w:p w14:paraId="3289797D" w14:textId="77777777" w:rsidR="00EA447D" w:rsidRPr="00834AA7" w:rsidRDefault="00EA447D" w:rsidP="005B78E7">
      <w:pPr>
        <w:rPr>
          <w:rFonts w:ascii="Calibri" w:hAnsi="Calibri" w:cs="Arial"/>
          <w:bCs/>
          <w:color w:val="404040" w:themeColor="text1" w:themeTint="BF"/>
          <w:sz w:val="20"/>
          <w:szCs w:val="20"/>
          <w:shd w:val="clear" w:color="auto" w:fill="FFFFFF"/>
        </w:rPr>
      </w:pPr>
    </w:p>
    <w:sectPr w:rsidR="00EA447D" w:rsidRPr="00834AA7" w:rsidSect="00FE05F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C947" w14:textId="77777777" w:rsidR="006136D5" w:rsidRDefault="006136D5" w:rsidP="000404DF">
      <w:pPr>
        <w:spacing w:after="0" w:line="240" w:lineRule="auto"/>
      </w:pPr>
      <w:r>
        <w:separator/>
      </w:r>
    </w:p>
  </w:endnote>
  <w:endnote w:type="continuationSeparator" w:id="0">
    <w:p w14:paraId="2C688B8B" w14:textId="77777777" w:rsidR="006136D5" w:rsidRDefault="006136D5" w:rsidP="000404DF">
      <w:pPr>
        <w:spacing w:after="0" w:line="240" w:lineRule="auto"/>
      </w:pPr>
      <w:r>
        <w:continuationSeparator/>
      </w:r>
    </w:p>
  </w:endnote>
  <w:endnote w:type="continuationNotice" w:id="1">
    <w:p w14:paraId="333243B7" w14:textId="77777777" w:rsidR="006136D5" w:rsidRDefault="00613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FDA5" w14:textId="0294C8A4" w:rsidR="00D823D6" w:rsidRDefault="00B07E18">
    <w:pPr>
      <w:pStyle w:val="Footer"/>
    </w:pPr>
    <w:r>
      <w:t xml:space="preserve">Non-Confidential </w:t>
    </w:r>
    <w:r w:rsidR="00D823D6">
      <w:tab/>
    </w:r>
    <w:r w:rsidR="00D823D6">
      <w:tab/>
    </w:r>
    <w:r w:rsidR="006505C7">
      <w:t>V</w:t>
    </w:r>
    <w:r w:rsidR="00E03316">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CD4D7" w14:textId="77777777" w:rsidR="006136D5" w:rsidRDefault="006136D5" w:rsidP="000404DF">
      <w:pPr>
        <w:spacing w:after="0" w:line="240" w:lineRule="auto"/>
      </w:pPr>
      <w:r>
        <w:separator/>
      </w:r>
    </w:p>
  </w:footnote>
  <w:footnote w:type="continuationSeparator" w:id="0">
    <w:p w14:paraId="1504C945" w14:textId="77777777" w:rsidR="006136D5" w:rsidRDefault="006136D5" w:rsidP="000404DF">
      <w:pPr>
        <w:spacing w:after="0" w:line="240" w:lineRule="auto"/>
      </w:pPr>
      <w:r>
        <w:continuationSeparator/>
      </w:r>
    </w:p>
  </w:footnote>
  <w:footnote w:type="continuationNotice" w:id="1">
    <w:p w14:paraId="5DB2FE36" w14:textId="77777777" w:rsidR="006136D5" w:rsidRDefault="006136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B47"/>
    <w:multiLevelType w:val="hybridMultilevel"/>
    <w:tmpl w:val="E992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445E2"/>
    <w:multiLevelType w:val="hybridMultilevel"/>
    <w:tmpl w:val="6150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B5B94"/>
    <w:multiLevelType w:val="multilevel"/>
    <w:tmpl w:val="022CC9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 w15:restartNumberingAfterBreak="0">
    <w:nsid w:val="09C3287A"/>
    <w:multiLevelType w:val="hybridMultilevel"/>
    <w:tmpl w:val="2094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C6A6C"/>
    <w:multiLevelType w:val="hybridMultilevel"/>
    <w:tmpl w:val="5A249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30EBA"/>
    <w:multiLevelType w:val="hybridMultilevel"/>
    <w:tmpl w:val="FC0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1188A"/>
    <w:multiLevelType w:val="hybridMultilevel"/>
    <w:tmpl w:val="11BA5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C7011"/>
    <w:multiLevelType w:val="hybridMultilevel"/>
    <w:tmpl w:val="0600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91CE9"/>
    <w:multiLevelType w:val="hybridMultilevel"/>
    <w:tmpl w:val="932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6658"/>
    <w:multiLevelType w:val="hybridMultilevel"/>
    <w:tmpl w:val="3AF8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C7FF3"/>
    <w:multiLevelType w:val="hybridMultilevel"/>
    <w:tmpl w:val="BA1E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306489"/>
    <w:multiLevelType w:val="hybridMultilevel"/>
    <w:tmpl w:val="04D6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4242"/>
    <w:multiLevelType w:val="hybridMultilevel"/>
    <w:tmpl w:val="5324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AF0A51"/>
    <w:multiLevelType w:val="hybridMultilevel"/>
    <w:tmpl w:val="E6E68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7F0BD1"/>
    <w:multiLevelType w:val="hybridMultilevel"/>
    <w:tmpl w:val="07CA5016"/>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5" w15:restartNumberingAfterBreak="0">
    <w:nsid w:val="42F44299"/>
    <w:multiLevelType w:val="hybridMultilevel"/>
    <w:tmpl w:val="3D3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42FBC"/>
    <w:multiLevelType w:val="multilevel"/>
    <w:tmpl w:val="E1E4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1F28"/>
    <w:multiLevelType w:val="hybridMultilevel"/>
    <w:tmpl w:val="FEBC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019AA"/>
    <w:multiLevelType w:val="hybridMultilevel"/>
    <w:tmpl w:val="748A3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A0638"/>
    <w:multiLevelType w:val="hybridMultilevel"/>
    <w:tmpl w:val="D146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E0117"/>
    <w:multiLevelType w:val="multilevel"/>
    <w:tmpl w:val="99BC43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CenturyGothic-Bold" w:hint="default"/>
        <w:b w:val="0"/>
      </w:rPr>
    </w:lvl>
    <w:lvl w:ilvl="2">
      <w:start w:val="1"/>
      <w:numFmt w:val="decimal"/>
      <w:isLgl/>
      <w:lvlText w:val="%1.%2.%3"/>
      <w:lvlJc w:val="left"/>
      <w:pPr>
        <w:ind w:left="1800" w:hanging="720"/>
      </w:pPr>
      <w:rPr>
        <w:rFonts w:cs="CenturyGothic-Bold" w:hint="default"/>
      </w:rPr>
    </w:lvl>
    <w:lvl w:ilvl="3">
      <w:start w:val="1"/>
      <w:numFmt w:val="decimal"/>
      <w:isLgl/>
      <w:lvlText w:val="%1.%2.%3.%4"/>
      <w:lvlJc w:val="left"/>
      <w:pPr>
        <w:ind w:left="2520" w:hanging="1080"/>
      </w:pPr>
      <w:rPr>
        <w:rFonts w:cs="CenturyGothic-Bold" w:hint="default"/>
      </w:rPr>
    </w:lvl>
    <w:lvl w:ilvl="4">
      <w:start w:val="1"/>
      <w:numFmt w:val="decimal"/>
      <w:isLgl/>
      <w:lvlText w:val="%1.%2.%3.%4.%5"/>
      <w:lvlJc w:val="left"/>
      <w:pPr>
        <w:ind w:left="2880" w:hanging="1080"/>
      </w:pPr>
      <w:rPr>
        <w:rFonts w:cs="CenturyGothic-Bold" w:hint="default"/>
      </w:rPr>
    </w:lvl>
    <w:lvl w:ilvl="5">
      <w:start w:val="1"/>
      <w:numFmt w:val="decimal"/>
      <w:isLgl/>
      <w:lvlText w:val="%1.%2.%3.%4.%5.%6"/>
      <w:lvlJc w:val="left"/>
      <w:pPr>
        <w:ind w:left="3600" w:hanging="1440"/>
      </w:pPr>
      <w:rPr>
        <w:rFonts w:cs="CenturyGothic-Bold" w:hint="default"/>
      </w:rPr>
    </w:lvl>
    <w:lvl w:ilvl="6">
      <w:start w:val="1"/>
      <w:numFmt w:val="decimal"/>
      <w:isLgl/>
      <w:lvlText w:val="%1.%2.%3.%4.%5.%6.%7"/>
      <w:lvlJc w:val="left"/>
      <w:pPr>
        <w:ind w:left="3960" w:hanging="1440"/>
      </w:pPr>
      <w:rPr>
        <w:rFonts w:cs="CenturyGothic-Bold" w:hint="default"/>
      </w:rPr>
    </w:lvl>
    <w:lvl w:ilvl="7">
      <w:start w:val="1"/>
      <w:numFmt w:val="decimal"/>
      <w:isLgl/>
      <w:lvlText w:val="%1.%2.%3.%4.%5.%6.%7.%8"/>
      <w:lvlJc w:val="left"/>
      <w:pPr>
        <w:ind w:left="4680" w:hanging="1800"/>
      </w:pPr>
      <w:rPr>
        <w:rFonts w:cs="CenturyGothic-Bold" w:hint="default"/>
      </w:rPr>
    </w:lvl>
    <w:lvl w:ilvl="8">
      <w:start w:val="1"/>
      <w:numFmt w:val="decimal"/>
      <w:isLgl/>
      <w:lvlText w:val="%1.%2.%3.%4.%5.%6.%7.%8.%9"/>
      <w:lvlJc w:val="left"/>
      <w:pPr>
        <w:ind w:left="5040" w:hanging="1800"/>
      </w:pPr>
      <w:rPr>
        <w:rFonts w:cs="CenturyGothic-Bold" w:hint="default"/>
      </w:rPr>
    </w:lvl>
  </w:abstractNum>
  <w:abstractNum w:abstractNumId="21" w15:restartNumberingAfterBreak="0">
    <w:nsid w:val="56DC7A1E"/>
    <w:multiLevelType w:val="hybridMultilevel"/>
    <w:tmpl w:val="676C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002DD"/>
    <w:multiLevelType w:val="multilevel"/>
    <w:tmpl w:val="2C26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E192B"/>
    <w:multiLevelType w:val="multilevel"/>
    <w:tmpl w:val="9B78F102"/>
    <w:lvl w:ilvl="0">
      <w:start w:val="1"/>
      <w:numFmt w:val="decimal"/>
      <w:lvlText w:val="%1."/>
      <w:lvlJc w:val="left"/>
      <w:pPr>
        <w:ind w:left="720" w:hanging="360"/>
      </w:pPr>
      <w:rPr>
        <w:rFonts w:cs="CenturyGothic-Bold" w:hint="default"/>
        <w:b/>
      </w:rPr>
    </w:lvl>
    <w:lvl w:ilvl="1">
      <w:start w:val="1"/>
      <w:numFmt w:val="decimal"/>
      <w:isLgl/>
      <w:lvlText w:val="%1.%2"/>
      <w:lvlJc w:val="left"/>
      <w:pPr>
        <w:ind w:left="1004" w:hanging="720"/>
      </w:pPr>
      <w:rPr>
        <w:rFonts w:hint="default"/>
        <w:b w:val="0"/>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4" w15:restartNumberingAfterBreak="0">
    <w:nsid w:val="6C956357"/>
    <w:multiLevelType w:val="hybridMultilevel"/>
    <w:tmpl w:val="8F52E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DC4DF1"/>
    <w:multiLevelType w:val="hybridMultilevel"/>
    <w:tmpl w:val="D2E6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4C1DFA"/>
    <w:multiLevelType w:val="hybridMultilevel"/>
    <w:tmpl w:val="5DD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7F2DAE"/>
    <w:multiLevelType w:val="hybridMultilevel"/>
    <w:tmpl w:val="3D96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6073B9D"/>
    <w:multiLevelType w:val="hybridMultilevel"/>
    <w:tmpl w:val="66A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92FFB"/>
    <w:multiLevelType w:val="hybridMultilevel"/>
    <w:tmpl w:val="B780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C46856"/>
    <w:multiLevelType w:val="hybridMultilevel"/>
    <w:tmpl w:val="0214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85540"/>
    <w:multiLevelType w:val="hybridMultilevel"/>
    <w:tmpl w:val="952E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EF1E55"/>
    <w:multiLevelType w:val="hybridMultilevel"/>
    <w:tmpl w:val="9F50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26EAA"/>
    <w:multiLevelType w:val="hybridMultilevel"/>
    <w:tmpl w:val="8E2E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DF69A2"/>
    <w:multiLevelType w:val="hybridMultilevel"/>
    <w:tmpl w:val="0D8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6"/>
  </w:num>
  <w:num w:numId="4">
    <w:abstractNumId w:val="18"/>
  </w:num>
  <w:num w:numId="5">
    <w:abstractNumId w:val="34"/>
  </w:num>
  <w:num w:numId="6">
    <w:abstractNumId w:val="5"/>
  </w:num>
  <w:num w:numId="7">
    <w:abstractNumId w:val="16"/>
  </w:num>
  <w:num w:numId="8">
    <w:abstractNumId w:val="2"/>
  </w:num>
  <w:num w:numId="9">
    <w:abstractNumId w:val="4"/>
  </w:num>
  <w:num w:numId="10">
    <w:abstractNumId w:val="32"/>
  </w:num>
  <w:num w:numId="11">
    <w:abstractNumId w:val="7"/>
  </w:num>
  <w:num w:numId="12">
    <w:abstractNumId w:val="31"/>
  </w:num>
  <w:num w:numId="13">
    <w:abstractNumId w:val="23"/>
  </w:num>
  <w:num w:numId="14">
    <w:abstractNumId w:val="11"/>
  </w:num>
  <w:num w:numId="15">
    <w:abstractNumId w:val="29"/>
  </w:num>
  <w:num w:numId="16">
    <w:abstractNumId w:val="12"/>
  </w:num>
  <w:num w:numId="17">
    <w:abstractNumId w:val="20"/>
  </w:num>
  <w:num w:numId="18">
    <w:abstractNumId w:val="15"/>
  </w:num>
  <w:num w:numId="19">
    <w:abstractNumId w:val="14"/>
  </w:num>
  <w:num w:numId="20">
    <w:abstractNumId w:val="30"/>
  </w:num>
  <w:num w:numId="21">
    <w:abstractNumId w:val="33"/>
  </w:num>
  <w:num w:numId="22">
    <w:abstractNumId w:val="17"/>
  </w:num>
  <w:num w:numId="23">
    <w:abstractNumId w:val="1"/>
  </w:num>
  <w:num w:numId="24">
    <w:abstractNumId w:val="26"/>
  </w:num>
  <w:num w:numId="25">
    <w:abstractNumId w:val="28"/>
  </w:num>
  <w:num w:numId="26">
    <w:abstractNumId w:val="0"/>
  </w:num>
  <w:num w:numId="27">
    <w:abstractNumId w:val="21"/>
  </w:num>
  <w:num w:numId="28">
    <w:abstractNumId w:val="9"/>
  </w:num>
  <w:num w:numId="29">
    <w:abstractNumId w:val="25"/>
  </w:num>
  <w:num w:numId="30">
    <w:abstractNumId w:val="13"/>
  </w:num>
  <w:num w:numId="31">
    <w:abstractNumId w:val="19"/>
  </w:num>
  <w:num w:numId="32">
    <w:abstractNumId w:val="3"/>
  </w:num>
  <w:num w:numId="33">
    <w:abstractNumId w:val="8"/>
  </w:num>
  <w:num w:numId="34">
    <w:abstractNumId w:val="32"/>
    <w:lvlOverride w:ilvl="0"/>
    <w:lvlOverride w:ilvl="1"/>
    <w:lvlOverride w:ilvl="2"/>
    <w:lvlOverride w:ilvl="3"/>
    <w:lvlOverride w:ilvl="4"/>
    <w:lvlOverride w:ilvl="5"/>
    <w:lvlOverride w:ilvl="6"/>
    <w:lvlOverride w:ilvl="7"/>
    <w:lvlOverride w:ilvl="8"/>
  </w:num>
  <w:num w:numId="35">
    <w:abstractNumId w:val="7"/>
    <w:lvlOverride w:ilvl="0"/>
    <w:lvlOverride w:ilvl="1"/>
    <w:lvlOverride w:ilvl="2"/>
    <w:lvlOverride w:ilvl="3"/>
    <w:lvlOverride w:ilvl="4"/>
    <w:lvlOverride w:ilvl="5"/>
    <w:lvlOverride w:ilvl="6"/>
    <w:lvlOverride w:ilvl="7"/>
    <w:lvlOverride w:ilvl="8"/>
  </w:num>
  <w:num w:numId="36">
    <w:abstractNumId w:val="24"/>
    <w:lvlOverride w:ilvl="0"/>
    <w:lvlOverride w:ilvl="1"/>
    <w:lvlOverride w:ilvl="2"/>
    <w:lvlOverride w:ilvl="3"/>
    <w:lvlOverride w:ilvl="4"/>
    <w:lvlOverride w:ilvl="5"/>
    <w:lvlOverride w:ilvl="6"/>
    <w:lvlOverride w:ilvl="7"/>
    <w:lvlOverride w:ilvl="8"/>
  </w:num>
  <w:num w:numId="37">
    <w:abstractNumId w:val="2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91"/>
    <w:rsid w:val="00001B46"/>
    <w:rsid w:val="000053E0"/>
    <w:rsid w:val="00006099"/>
    <w:rsid w:val="000163BA"/>
    <w:rsid w:val="00030890"/>
    <w:rsid w:val="000404DF"/>
    <w:rsid w:val="000453F6"/>
    <w:rsid w:val="00050706"/>
    <w:rsid w:val="00051DC3"/>
    <w:rsid w:val="00052FB5"/>
    <w:rsid w:val="00056E02"/>
    <w:rsid w:val="000615F0"/>
    <w:rsid w:val="00061AE8"/>
    <w:rsid w:val="00061E4B"/>
    <w:rsid w:val="0006564C"/>
    <w:rsid w:val="000702E3"/>
    <w:rsid w:val="00070EF1"/>
    <w:rsid w:val="00073798"/>
    <w:rsid w:val="00074173"/>
    <w:rsid w:val="00077BB0"/>
    <w:rsid w:val="00080581"/>
    <w:rsid w:val="000A1D97"/>
    <w:rsid w:val="000B5432"/>
    <w:rsid w:val="000B7D16"/>
    <w:rsid w:val="000C0315"/>
    <w:rsid w:val="000C20D3"/>
    <w:rsid w:val="000D729C"/>
    <w:rsid w:val="000D7E4A"/>
    <w:rsid w:val="000E3A52"/>
    <w:rsid w:val="000F32BD"/>
    <w:rsid w:val="000F4026"/>
    <w:rsid w:val="00101092"/>
    <w:rsid w:val="00105B66"/>
    <w:rsid w:val="0010615B"/>
    <w:rsid w:val="0011428E"/>
    <w:rsid w:val="0012086C"/>
    <w:rsid w:val="00135453"/>
    <w:rsid w:val="0014326E"/>
    <w:rsid w:val="00154B4B"/>
    <w:rsid w:val="00156422"/>
    <w:rsid w:val="00165290"/>
    <w:rsid w:val="00173D19"/>
    <w:rsid w:val="00176B52"/>
    <w:rsid w:val="00181AF1"/>
    <w:rsid w:val="00183207"/>
    <w:rsid w:val="0018712C"/>
    <w:rsid w:val="001A00BF"/>
    <w:rsid w:val="001B1F0D"/>
    <w:rsid w:val="001C514B"/>
    <w:rsid w:val="001C6C34"/>
    <w:rsid w:val="001C7375"/>
    <w:rsid w:val="001D65EE"/>
    <w:rsid w:val="001D7647"/>
    <w:rsid w:val="001E06DC"/>
    <w:rsid w:val="001E14CA"/>
    <w:rsid w:val="001E744C"/>
    <w:rsid w:val="001F0A2E"/>
    <w:rsid w:val="001F13FA"/>
    <w:rsid w:val="001F4331"/>
    <w:rsid w:val="00201960"/>
    <w:rsid w:val="002227E3"/>
    <w:rsid w:val="002465AC"/>
    <w:rsid w:val="0026507D"/>
    <w:rsid w:val="002651EF"/>
    <w:rsid w:val="002772DC"/>
    <w:rsid w:val="00291F80"/>
    <w:rsid w:val="002936A0"/>
    <w:rsid w:val="002A7380"/>
    <w:rsid w:val="002C6C29"/>
    <w:rsid w:val="002F19F4"/>
    <w:rsid w:val="00303A52"/>
    <w:rsid w:val="00306AB2"/>
    <w:rsid w:val="003168E1"/>
    <w:rsid w:val="00316EE8"/>
    <w:rsid w:val="00330A01"/>
    <w:rsid w:val="00331AA8"/>
    <w:rsid w:val="0033568F"/>
    <w:rsid w:val="00335817"/>
    <w:rsid w:val="00347C61"/>
    <w:rsid w:val="003518C6"/>
    <w:rsid w:val="003519FE"/>
    <w:rsid w:val="003536F9"/>
    <w:rsid w:val="00354B33"/>
    <w:rsid w:val="00361A52"/>
    <w:rsid w:val="003649D6"/>
    <w:rsid w:val="00366E37"/>
    <w:rsid w:val="00370843"/>
    <w:rsid w:val="0037269D"/>
    <w:rsid w:val="0038467A"/>
    <w:rsid w:val="00385EF1"/>
    <w:rsid w:val="00386A06"/>
    <w:rsid w:val="00391EBB"/>
    <w:rsid w:val="0039359F"/>
    <w:rsid w:val="00393A64"/>
    <w:rsid w:val="00396580"/>
    <w:rsid w:val="003D0B90"/>
    <w:rsid w:val="003D6E8A"/>
    <w:rsid w:val="003E0688"/>
    <w:rsid w:val="003E2BC1"/>
    <w:rsid w:val="003F1D52"/>
    <w:rsid w:val="003F20E0"/>
    <w:rsid w:val="003F4468"/>
    <w:rsid w:val="003F54A1"/>
    <w:rsid w:val="00411951"/>
    <w:rsid w:val="00423550"/>
    <w:rsid w:val="00426EC4"/>
    <w:rsid w:val="00432C75"/>
    <w:rsid w:val="00435A0D"/>
    <w:rsid w:val="00441719"/>
    <w:rsid w:val="0044699E"/>
    <w:rsid w:val="004536B1"/>
    <w:rsid w:val="00457902"/>
    <w:rsid w:val="00460A73"/>
    <w:rsid w:val="00467E21"/>
    <w:rsid w:val="0047158A"/>
    <w:rsid w:val="00471A0D"/>
    <w:rsid w:val="0047361B"/>
    <w:rsid w:val="00486249"/>
    <w:rsid w:val="004866A3"/>
    <w:rsid w:val="00487668"/>
    <w:rsid w:val="004910D8"/>
    <w:rsid w:val="00496372"/>
    <w:rsid w:val="004E2A41"/>
    <w:rsid w:val="004E7756"/>
    <w:rsid w:val="004F7C50"/>
    <w:rsid w:val="00505406"/>
    <w:rsid w:val="0051495E"/>
    <w:rsid w:val="00517C5D"/>
    <w:rsid w:val="005312A7"/>
    <w:rsid w:val="005364AC"/>
    <w:rsid w:val="005364D5"/>
    <w:rsid w:val="0054291A"/>
    <w:rsid w:val="005451CF"/>
    <w:rsid w:val="0054566A"/>
    <w:rsid w:val="0055704E"/>
    <w:rsid w:val="005633EC"/>
    <w:rsid w:val="005712D5"/>
    <w:rsid w:val="00572C66"/>
    <w:rsid w:val="00591822"/>
    <w:rsid w:val="005925C9"/>
    <w:rsid w:val="005934DF"/>
    <w:rsid w:val="005974C1"/>
    <w:rsid w:val="005A7F5A"/>
    <w:rsid w:val="005B1823"/>
    <w:rsid w:val="005B25B4"/>
    <w:rsid w:val="005B78E7"/>
    <w:rsid w:val="005C2EF3"/>
    <w:rsid w:val="005C7D96"/>
    <w:rsid w:val="005D1FD6"/>
    <w:rsid w:val="005D5A79"/>
    <w:rsid w:val="005E0C3E"/>
    <w:rsid w:val="005E2F12"/>
    <w:rsid w:val="005E3900"/>
    <w:rsid w:val="005E6684"/>
    <w:rsid w:val="005F60F4"/>
    <w:rsid w:val="005F61F4"/>
    <w:rsid w:val="00600604"/>
    <w:rsid w:val="0060326B"/>
    <w:rsid w:val="0060428F"/>
    <w:rsid w:val="00607693"/>
    <w:rsid w:val="00607F91"/>
    <w:rsid w:val="00610449"/>
    <w:rsid w:val="006136D5"/>
    <w:rsid w:val="00617CFB"/>
    <w:rsid w:val="00620362"/>
    <w:rsid w:val="006231F8"/>
    <w:rsid w:val="00624D61"/>
    <w:rsid w:val="00644BCF"/>
    <w:rsid w:val="00645172"/>
    <w:rsid w:val="00647B0D"/>
    <w:rsid w:val="006505C7"/>
    <w:rsid w:val="00654D7E"/>
    <w:rsid w:val="00663B7F"/>
    <w:rsid w:val="006A0654"/>
    <w:rsid w:val="006A2448"/>
    <w:rsid w:val="006A29AD"/>
    <w:rsid w:val="006B6092"/>
    <w:rsid w:val="006E3D21"/>
    <w:rsid w:val="006E44D8"/>
    <w:rsid w:val="006F4B20"/>
    <w:rsid w:val="007037FC"/>
    <w:rsid w:val="0070632B"/>
    <w:rsid w:val="007117F5"/>
    <w:rsid w:val="007210D4"/>
    <w:rsid w:val="0072243F"/>
    <w:rsid w:val="00722908"/>
    <w:rsid w:val="00722C51"/>
    <w:rsid w:val="00723877"/>
    <w:rsid w:val="00736397"/>
    <w:rsid w:val="00741468"/>
    <w:rsid w:val="007514F3"/>
    <w:rsid w:val="0076009B"/>
    <w:rsid w:val="00762504"/>
    <w:rsid w:val="00764B1E"/>
    <w:rsid w:val="00771DFE"/>
    <w:rsid w:val="007723CF"/>
    <w:rsid w:val="007731D3"/>
    <w:rsid w:val="0078193C"/>
    <w:rsid w:val="00782F10"/>
    <w:rsid w:val="007840EF"/>
    <w:rsid w:val="00793F0B"/>
    <w:rsid w:val="00794991"/>
    <w:rsid w:val="00795066"/>
    <w:rsid w:val="007A2360"/>
    <w:rsid w:val="007A5845"/>
    <w:rsid w:val="007C734F"/>
    <w:rsid w:val="007D1D58"/>
    <w:rsid w:val="007D240E"/>
    <w:rsid w:val="007D4783"/>
    <w:rsid w:val="007D5320"/>
    <w:rsid w:val="007E0231"/>
    <w:rsid w:val="007E11CF"/>
    <w:rsid w:val="007F101F"/>
    <w:rsid w:val="008051CC"/>
    <w:rsid w:val="008106B9"/>
    <w:rsid w:val="00811FE5"/>
    <w:rsid w:val="008140C0"/>
    <w:rsid w:val="00831BAD"/>
    <w:rsid w:val="00831BF7"/>
    <w:rsid w:val="008335E6"/>
    <w:rsid w:val="00834AA7"/>
    <w:rsid w:val="008358B6"/>
    <w:rsid w:val="008410F3"/>
    <w:rsid w:val="008456A2"/>
    <w:rsid w:val="00846479"/>
    <w:rsid w:val="0085311C"/>
    <w:rsid w:val="0085315D"/>
    <w:rsid w:val="008534B8"/>
    <w:rsid w:val="008606AA"/>
    <w:rsid w:val="008632D3"/>
    <w:rsid w:val="00872A2B"/>
    <w:rsid w:val="00873E46"/>
    <w:rsid w:val="00881410"/>
    <w:rsid w:val="00886AF8"/>
    <w:rsid w:val="00887355"/>
    <w:rsid w:val="00895A00"/>
    <w:rsid w:val="008968EA"/>
    <w:rsid w:val="008A3B8F"/>
    <w:rsid w:val="008B7F9A"/>
    <w:rsid w:val="008D230D"/>
    <w:rsid w:val="008D6185"/>
    <w:rsid w:val="008E2DF0"/>
    <w:rsid w:val="008E599A"/>
    <w:rsid w:val="008F488E"/>
    <w:rsid w:val="008F5194"/>
    <w:rsid w:val="009077C0"/>
    <w:rsid w:val="0091314A"/>
    <w:rsid w:val="00926114"/>
    <w:rsid w:val="009332B9"/>
    <w:rsid w:val="00967A83"/>
    <w:rsid w:val="00975C13"/>
    <w:rsid w:val="009764ED"/>
    <w:rsid w:val="0098567C"/>
    <w:rsid w:val="00997EE2"/>
    <w:rsid w:val="009A23E4"/>
    <w:rsid w:val="009A6231"/>
    <w:rsid w:val="009B5B20"/>
    <w:rsid w:val="009C5F3B"/>
    <w:rsid w:val="009D43CE"/>
    <w:rsid w:val="009D734F"/>
    <w:rsid w:val="009E23FF"/>
    <w:rsid w:val="009E349D"/>
    <w:rsid w:val="009E5219"/>
    <w:rsid w:val="009F28C8"/>
    <w:rsid w:val="00A01E39"/>
    <w:rsid w:val="00A066AE"/>
    <w:rsid w:val="00A12D24"/>
    <w:rsid w:val="00A27015"/>
    <w:rsid w:val="00A305F5"/>
    <w:rsid w:val="00A409BC"/>
    <w:rsid w:val="00A44F8E"/>
    <w:rsid w:val="00A45D41"/>
    <w:rsid w:val="00A54E45"/>
    <w:rsid w:val="00A7597E"/>
    <w:rsid w:val="00A81C7F"/>
    <w:rsid w:val="00AA3541"/>
    <w:rsid w:val="00AC0C9D"/>
    <w:rsid w:val="00AE0890"/>
    <w:rsid w:val="00AF0731"/>
    <w:rsid w:val="00B05EE3"/>
    <w:rsid w:val="00B07E18"/>
    <w:rsid w:val="00B1313C"/>
    <w:rsid w:val="00B13C1F"/>
    <w:rsid w:val="00B154A7"/>
    <w:rsid w:val="00B16128"/>
    <w:rsid w:val="00B165A3"/>
    <w:rsid w:val="00B16EE0"/>
    <w:rsid w:val="00B2766E"/>
    <w:rsid w:val="00B338E3"/>
    <w:rsid w:val="00B36F32"/>
    <w:rsid w:val="00B5068C"/>
    <w:rsid w:val="00B5271B"/>
    <w:rsid w:val="00B6264D"/>
    <w:rsid w:val="00B74C14"/>
    <w:rsid w:val="00B75B02"/>
    <w:rsid w:val="00B8116C"/>
    <w:rsid w:val="00B857B5"/>
    <w:rsid w:val="00B85E24"/>
    <w:rsid w:val="00B92F6B"/>
    <w:rsid w:val="00B958E2"/>
    <w:rsid w:val="00BA2C52"/>
    <w:rsid w:val="00BA5430"/>
    <w:rsid w:val="00BB10A4"/>
    <w:rsid w:val="00BC0282"/>
    <w:rsid w:val="00BD7C6E"/>
    <w:rsid w:val="00BE4158"/>
    <w:rsid w:val="00BF116F"/>
    <w:rsid w:val="00C12966"/>
    <w:rsid w:val="00C20E7F"/>
    <w:rsid w:val="00C2488D"/>
    <w:rsid w:val="00C2671E"/>
    <w:rsid w:val="00C376AC"/>
    <w:rsid w:val="00C431AF"/>
    <w:rsid w:val="00C435AD"/>
    <w:rsid w:val="00C44FD3"/>
    <w:rsid w:val="00C50ED8"/>
    <w:rsid w:val="00C515FA"/>
    <w:rsid w:val="00C611EE"/>
    <w:rsid w:val="00C66998"/>
    <w:rsid w:val="00C675D1"/>
    <w:rsid w:val="00C73936"/>
    <w:rsid w:val="00C77CFA"/>
    <w:rsid w:val="00C82CA0"/>
    <w:rsid w:val="00C90B40"/>
    <w:rsid w:val="00C926EB"/>
    <w:rsid w:val="00C938D7"/>
    <w:rsid w:val="00CB492C"/>
    <w:rsid w:val="00CC4C30"/>
    <w:rsid w:val="00CD7D36"/>
    <w:rsid w:val="00CF200F"/>
    <w:rsid w:val="00CF26A8"/>
    <w:rsid w:val="00D25F1D"/>
    <w:rsid w:val="00D32594"/>
    <w:rsid w:val="00D33ECB"/>
    <w:rsid w:val="00D35C96"/>
    <w:rsid w:val="00D37938"/>
    <w:rsid w:val="00D5194E"/>
    <w:rsid w:val="00D56631"/>
    <w:rsid w:val="00D62D8C"/>
    <w:rsid w:val="00D6733F"/>
    <w:rsid w:val="00D67F2A"/>
    <w:rsid w:val="00D701B3"/>
    <w:rsid w:val="00D7447F"/>
    <w:rsid w:val="00D80D41"/>
    <w:rsid w:val="00D813D1"/>
    <w:rsid w:val="00D823D6"/>
    <w:rsid w:val="00D906D6"/>
    <w:rsid w:val="00DB0BD2"/>
    <w:rsid w:val="00DB30C0"/>
    <w:rsid w:val="00DB7B14"/>
    <w:rsid w:val="00DC5A68"/>
    <w:rsid w:val="00DD4118"/>
    <w:rsid w:val="00DE66C3"/>
    <w:rsid w:val="00DF35ED"/>
    <w:rsid w:val="00DF374A"/>
    <w:rsid w:val="00DF3F86"/>
    <w:rsid w:val="00E02890"/>
    <w:rsid w:val="00E03316"/>
    <w:rsid w:val="00E05158"/>
    <w:rsid w:val="00E051CD"/>
    <w:rsid w:val="00E056CF"/>
    <w:rsid w:val="00E10048"/>
    <w:rsid w:val="00E153A5"/>
    <w:rsid w:val="00E167D6"/>
    <w:rsid w:val="00E222C1"/>
    <w:rsid w:val="00E22F36"/>
    <w:rsid w:val="00E2771A"/>
    <w:rsid w:val="00E721A7"/>
    <w:rsid w:val="00E77737"/>
    <w:rsid w:val="00E807DC"/>
    <w:rsid w:val="00E82C7F"/>
    <w:rsid w:val="00E9668C"/>
    <w:rsid w:val="00EA003A"/>
    <w:rsid w:val="00EA3D32"/>
    <w:rsid w:val="00EA447D"/>
    <w:rsid w:val="00EB03DA"/>
    <w:rsid w:val="00EB6C6D"/>
    <w:rsid w:val="00EC4DB0"/>
    <w:rsid w:val="00EC6DCD"/>
    <w:rsid w:val="00ED08C3"/>
    <w:rsid w:val="00ED3CDB"/>
    <w:rsid w:val="00ED4A19"/>
    <w:rsid w:val="00EE341D"/>
    <w:rsid w:val="00EF5816"/>
    <w:rsid w:val="00F0104F"/>
    <w:rsid w:val="00F0222E"/>
    <w:rsid w:val="00F053D8"/>
    <w:rsid w:val="00F27271"/>
    <w:rsid w:val="00F57591"/>
    <w:rsid w:val="00F60F77"/>
    <w:rsid w:val="00F67AA6"/>
    <w:rsid w:val="00F729EB"/>
    <w:rsid w:val="00F730D6"/>
    <w:rsid w:val="00F82078"/>
    <w:rsid w:val="00F82C78"/>
    <w:rsid w:val="00FA5410"/>
    <w:rsid w:val="00FA55C1"/>
    <w:rsid w:val="00FB00C0"/>
    <w:rsid w:val="00FB15DC"/>
    <w:rsid w:val="00FB4C68"/>
    <w:rsid w:val="00FB5ECC"/>
    <w:rsid w:val="00FC798F"/>
    <w:rsid w:val="00FD16E4"/>
    <w:rsid w:val="00FD6E7B"/>
    <w:rsid w:val="00FE05F3"/>
    <w:rsid w:val="00FE4459"/>
    <w:rsid w:val="00FE4630"/>
    <w:rsid w:val="00FE4D8C"/>
    <w:rsid w:val="00FE767C"/>
    <w:rsid w:val="00FE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90AD0"/>
  <w15:docId w15:val="{54C1D90D-4559-42C6-9388-4ABA8AE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5F3"/>
  </w:style>
  <w:style w:type="paragraph" w:styleId="Heading2">
    <w:name w:val="heading 2"/>
    <w:basedOn w:val="Normal"/>
    <w:next w:val="Normal"/>
    <w:link w:val="Heading2Char"/>
    <w:uiPriority w:val="9"/>
    <w:semiHidden/>
    <w:unhideWhenUsed/>
    <w:qFormat/>
    <w:rsid w:val="00BF11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50E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52"/>
    <w:pPr>
      <w:ind w:left="720"/>
      <w:contextualSpacing/>
    </w:pPr>
  </w:style>
  <w:style w:type="character" w:customStyle="1" w:styleId="Heading3Char">
    <w:name w:val="Heading 3 Char"/>
    <w:basedOn w:val="DefaultParagraphFont"/>
    <w:link w:val="Heading3"/>
    <w:uiPriority w:val="9"/>
    <w:rsid w:val="00C50ED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50ED8"/>
    <w:rPr>
      <w:b/>
      <w:bCs/>
    </w:rPr>
  </w:style>
  <w:style w:type="paragraph" w:customStyle="1" w:styleId="PortalHeading1">
    <w:name w:val="Portal Heading 1"/>
    <w:basedOn w:val="Heading2"/>
    <w:qFormat/>
    <w:rsid w:val="00077BB0"/>
    <w:pPr>
      <w:spacing w:before="360" w:line="240" w:lineRule="auto"/>
      <w:jc w:val="both"/>
    </w:pPr>
    <w:rPr>
      <w:rFonts w:ascii="Calibri" w:eastAsia="MS Gothic" w:hAnsi="Calibri" w:cs="Arial"/>
      <w:b/>
      <w:bCs/>
      <w:color w:val="99AA33"/>
      <w:sz w:val="40"/>
      <w:lang w:val="en-US"/>
    </w:rPr>
  </w:style>
  <w:style w:type="character" w:customStyle="1" w:styleId="Heading2Char">
    <w:name w:val="Heading 2 Char"/>
    <w:basedOn w:val="DefaultParagraphFont"/>
    <w:link w:val="Heading2"/>
    <w:uiPriority w:val="9"/>
    <w:semiHidden/>
    <w:rsid w:val="00BF116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DF"/>
  </w:style>
  <w:style w:type="paragraph" w:styleId="Footer">
    <w:name w:val="footer"/>
    <w:basedOn w:val="Normal"/>
    <w:link w:val="FooterChar"/>
    <w:uiPriority w:val="99"/>
    <w:unhideWhenUsed/>
    <w:rsid w:val="0004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DF"/>
  </w:style>
  <w:style w:type="paragraph" w:styleId="BalloonText">
    <w:name w:val="Balloon Text"/>
    <w:basedOn w:val="Normal"/>
    <w:link w:val="BalloonTextChar"/>
    <w:uiPriority w:val="99"/>
    <w:semiHidden/>
    <w:unhideWhenUsed/>
    <w:rsid w:val="0089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00"/>
    <w:rPr>
      <w:rFonts w:ascii="Tahoma" w:hAnsi="Tahoma" w:cs="Tahoma"/>
      <w:sz w:val="16"/>
      <w:szCs w:val="16"/>
    </w:rPr>
  </w:style>
  <w:style w:type="paragraph" w:styleId="CommentText">
    <w:name w:val="annotation text"/>
    <w:basedOn w:val="Normal"/>
    <w:link w:val="CommentTextChar"/>
    <w:uiPriority w:val="99"/>
    <w:semiHidden/>
    <w:unhideWhenUsed/>
    <w:rsid w:val="00386A06"/>
    <w:pPr>
      <w:spacing w:line="240" w:lineRule="auto"/>
    </w:pPr>
    <w:rPr>
      <w:sz w:val="20"/>
      <w:szCs w:val="20"/>
    </w:rPr>
  </w:style>
  <w:style w:type="character" w:customStyle="1" w:styleId="CommentTextChar">
    <w:name w:val="Comment Text Char"/>
    <w:basedOn w:val="DefaultParagraphFont"/>
    <w:link w:val="CommentText"/>
    <w:uiPriority w:val="99"/>
    <w:semiHidden/>
    <w:rsid w:val="00386A06"/>
    <w:rPr>
      <w:sz w:val="20"/>
      <w:szCs w:val="20"/>
    </w:rPr>
  </w:style>
  <w:style w:type="character" w:styleId="CommentReference">
    <w:name w:val="annotation reference"/>
    <w:basedOn w:val="DefaultParagraphFont"/>
    <w:uiPriority w:val="99"/>
    <w:semiHidden/>
    <w:unhideWhenUsed/>
    <w:rsid w:val="00F0222E"/>
    <w:rPr>
      <w:sz w:val="16"/>
      <w:szCs w:val="16"/>
    </w:rPr>
  </w:style>
  <w:style w:type="paragraph" w:styleId="CommentSubject">
    <w:name w:val="annotation subject"/>
    <w:basedOn w:val="CommentText"/>
    <w:next w:val="CommentText"/>
    <w:link w:val="CommentSubjectChar"/>
    <w:uiPriority w:val="99"/>
    <w:semiHidden/>
    <w:unhideWhenUsed/>
    <w:rsid w:val="00F0222E"/>
    <w:rPr>
      <w:b/>
      <w:bCs/>
    </w:rPr>
  </w:style>
  <w:style w:type="character" w:customStyle="1" w:styleId="CommentSubjectChar">
    <w:name w:val="Comment Subject Char"/>
    <w:basedOn w:val="CommentTextChar"/>
    <w:link w:val="CommentSubject"/>
    <w:uiPriority w:val="99"/>
    <w:semiHidden/>
    <w:rsid w:val="00F0222E"/>
    <w:rPr>
      <w:b/>
      <w:bCs/>
      <w:sz w:val="20"/>
      <w:szCs w:val="20"/>
    </w:rPr>
  </w:style>
  <w:style w:type="paragraph" w:styleId="NoSpacing">
    <w:name w:val="No Spacing"/>
    <w:uiPriority w:val="1"/>
    <w:qFormat/>
    <w:rsid w:val="00074173"/>
    <w:pPr>
      <w:spacing w:after="0" w:line="240" w:lineRule="auto"/>
    </w:pPr>
  </w:style>
  <w:style w:type="table" w:styleId="TableGrid">
    <w:name w:val="Table Grid"/>
    <w:basedOn w:val="TableNormal"/>
    <w:uiPriority w:val="59"/>
    <w:rsid w:val="005E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5598">
      <w:bodyDiv w:val="1"/>
      <w:marLeft w:val="0"/>
      <w:marRight w:val="0"/>
      <w:marTop w:val="0"/>
      <w:marBottom w:val="0"/>
      <w:divBdr>
        <w:top w:val="none" w:sz="0" w:space="0" w:color="auto"/>
        <w:left w:val="none" w:sz="0" w:space="0" w:color="auto"/>
        <w:bottom w:val="none" w:sz="0" w:space="0" w:color="auto"/>
        <w:right w:val="none" w:sz="0" w:space="0" w:color="auto"/>
      </w:divBdr>
    </w:div>
    <w:div w:id="137723728">
      <w:bodyDiv w:val="1"/>
      <w:marLeft w:val="0"/>
      <w:marRight w:val="0"/>
      <w:marTop w:val="0"/>
      <w:marBottom w:val="0"/>
      <w:divBdr>
        <w:top w:val="none" w:sz="0" w:space="0" w:color="auto"/>
        <w:left w:val="none" w:sz="0" w:space="0" w:color="auto"/>
        <w:bottom w:val="none" w:sz="0" w:space="0" w:color="auto"/>
        <w:right w:val="none" w:sz="0" w:space="0" w:color="auto"/>
      </w:divBdr>
    </w:div>
    <w:div w:id="349336715">
      <w:bodyDiv w:val="1"/>
      <w:marLeft w:val="0"/>
      <w:marRight w:val="0"/>
      <w:marTop w:val="0"/>
      <w:marBottom w:val="0"/>
      <w:divBdr>
        <w:top w:val="none" w:sz="0" w:space="0" w:color="auto"/>
        <w:left w:val="none" w:sz="0" w:space="0" w:color="auto"/>
        <w:bottom w:val="none" w:sz="0" w:space="0" w:color="auto"/>
        <w:right w:val="none" w:sz="0" w:space="0" w:color="auto"/>
      </w:divBdr>
    </w:div>
    <w:div w:id="499853848">
      <w:bodyDiv w:val="1"/>
      <w:marLeft w:val="0"/>
      <w:marRight w:val="0"/>
      <w:marTop w:val="0"/>
      <w:marBottom w:val="0"/>
      <w:divBdr>
        <w:top w:val="none" w:sz="0" w:space="0" w:color="auto"/>
        <w:left w:val="none" w:sz="0" w:space="0" w:color="auto"/>
        <w:bottom w:val="none" w:sz="0" w:space="0" w:color="auto"/>
        <w:right w:val="none" w:sz="0" w:space="0" w:color="auto"/>
      </w:divBdr>
    </w:div>
    <w:div w:id="529536085">
      <w:bodyDiv w:val="1"/>
      <w:marLeft w:val="0"/>
      <w:marRight w:val="0"/>
      <w:marTop w:val="0"/>
      <w:marBottom w:val="0"/>
      <w:divBdr>
        <w:top w:val="none" w:sz="0" w:space="0" w:color="auto"/>
        <w:left w:val="none" w:sz="0" w:space="0" w:color="auto"/>
        <w:bottom w:val="none" w:sz="0" w:space="0" w:color="auto"/>
        <w:right w:val="none" w:sz="0" w:space="0" w:color="auto"/>
      </w:divBdr>
    </w:div>
    <w:div w:id="855386390">
      <w:bodyDiv w:val="1"/>
      <w:marLeft w:val="0"/>
      <w:marRight w:val="0"/>
      <w:marTop w:val="0"/>
      <w:marBottom w:val="0"/>
      <w:divBdr>
        <w:top w:val="none" w:sz="0" w:space="0" w:color="auto"/>
        <w:left w:val="none" w:sz="0" w:space="0" w:color="auto"/>
        <w:bottom w:val="none" w:sz="0" w:space="0" w:color="auto"/>
        <w:right w:val="none" w:sz="0" w:space="0" w:color="auto"/>
      </w:divBdr>
    </w:div>
    <w:div w:id="860317614">
      <w:bodyDiv w:val="1"/>
      <w:marLeft w:val="0"/>
      <w:marRight w:val="0"/>
      <w:marTop w:val="0"/>
      <w:marBottom w:val="0"/>
      <w:divBdr>
        <w:top w:val="none" w:sz="0" w:space="0" w:color="auto"/>
        <w:left w:val="none" w:sz="0" w:space="0" w:color="auto"/>
        <w:bottom w:val="none" w:sz="0" w:space="0" w:color="auto"/>
        <w:right w:val="none" w:sz="0" w:space="0" w:color="auto"/>
      </w:divBdr>
    </w:div>
    <w:div w:id="923102085">
      <w:bodyDiv w:val="1"/>
      <w:marLeft w:val="0"/>
      <w:marRight w:val="0"/>
      <w:marTop w:val="0"/>
      <w:marBottom w:val="0"/>
      <w:divBdr>
        <w:top w:val="none" w:sz="0" w:space="0" w:color="auto"/>
        <w:left w:val="none" w:sz="0" w:space="0" w:color="auto"/>
        <w:bottom w:val="none" w:sz="0" w:space="0" w:color="auto"/>
        <w:right w:val="none" w:sz="0" w:space="0" w:color="auto"/>
      </w:divBdr>
    </w:div>
    <w:div w:id="1221209570">
      <w:bodyDiv w:val="1"/>
      <w:marLeft w:val="0"/>
      <w:marRight w:val="0"/>
      <w:marTop w:val="0"/>
      <w:marBottom w:val="0"/>
      <w:divBdr>
        <w:top w:val="none" w:sz="0" w:space="0" w:color="auto"/>
        <w:left w:val="none" w:sz="0" w:space="0" w:color="auto"/>
        <w:bottom w:val="none" w:sz="0" w:space="0" w:color="auto"/>
        <w:right w:val="none" w:sz="0" w:space="0" w:color="auto"/>
      </w:divBdr>
    </w:div>
    <w:div w:id="1305626036">
      <w:bodyDiv w:val="1"/>
      <w:marLeft w:val="0"/>
      <w:marRight w:val="0"/>
      <w:marTop w:val="0"/>
      <w:marBottom w:val="0"/>
      <w:divBdr>
        <w:top w:val="none" w:sz="0" w:space="0" w:color="auto"/>
        <w:left w:val="none" w:sz="0" w:space="0" w:color="auto"/>
        <w:bottom w:val="none" w:sz="0" w:space="0" w:color="auto"/>
        <w:right w:val="none" w:sz="0" w:space="0" w:color="auto"/>
      </w:divBdr>
    </w:div>
    <w:div w:id="1538422402">
      <w:bodyDiv w:val="1"/>
      <w:marLeft w:val="0"/>
      <w:marRight w:val="0"/>
      <w:marTop w:val="0"/>
      <w:marBottom w:val="0"/>
      <w:divBdr>
        <w:top w:val="none" w:sz="0" w:space="0" w:color="auto"/>
        <w:left w:val="none" w:sz="0" w:space="0" w:color="auto"/>
        <w:bottom w:val="none" w:sz="0" w:space="0" w:color="auto"/>
        <w:right w:val="none" w:sz="0" w:space="0" w:color="auto"/>
      </w:divBdr>
    </w:div>
    <w:div w:id="1730879975">
      <w:bodyDiv w:val="1"/>
      <w:marLeft w:val="0"/>
      <w:marRight w:val="0"/>
      <w:marTop w:val="0"/>
      <w:marBottom w:val="0"/>
      <w:divBdr>
        <w:top w:val="none" w:sz="0" w:space="0" w:color="auto"/>
        <w:left w:val="none" w:sz="0" w:space="0" w:color="auto"/>
        <w:bottom w:val="none" w:sz="0" w:space="0" w:color="auto"/>
        <w:right w:val="none" w:sz="0" w:space="0" w:color="auto"/>
      </w:divBdr>
    </w:div>
    <w:div w:id="192140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10F2557ADB74DB54C8DAF0E6D04BF" ma:contentTypeVersion="15" ma:contentTypeDescription="Create a new document." ma:contentTypeScope="" ma:versionID="84f734be14d0143138af0f57aa553b0f">
  <xsd:schema xmlns:xsd="http://www.w3.org/2001/XMLSchema" xmlns:xs="http://www.w3.org/2001/XMLSchema" xmlns:p="http://schemas.microsoft.com/office/2006/metadata/properties" xmlns:ns1="http://schemas.microsoft.com/sharepoint/v3" xmlns:ns2="5bcc1abf-0570-4566-bc53-2298d009b6a4" xmlns:ns3="0ad4758b-38df-4d81-b011-adbde52ce947" targetNamespace="http://schemas.microsoft.com/office/2006/metadata/properties" ma:root="true" ma:fieldsID="5e7e28edae60935a723ed8c7674e22b6" ns1:_="" ns2:_="" ns3:_="">
    <xsd:import namespace="http://schemas.microsoft.com/sharepoint/v3"/>
    <xsd:import namespace="5bcc1abf-0570-4566-bc53-2298d009b6a4"/>
    <xsd:import namespace="0ad4758b-38df-4d81-b011-adbde52ce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c1abf-0570-4566-bc53-2298d009b6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d4758b-38df-4d81-b011-adbde52ce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97CFE-DA96-457B-AA03-9CBFF3FE6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cc1abf-0570-4566-bc53-2298d009b6a4"/>
    <ds:schemaRef ds:uri="0ad4758b-38df-4d81-b011-adbde52c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533D8-7B5D-40A4-985D-A62D60E66E2C}">
  <ds:schemaRefs>
    <ds:schemaRef ds:uri="http://schemas.microsoft.com/sharepoint/v3/contenttype/forms"/>
  </ds:schemaRefs>
</ds:datastoreItem>
</file>

<file path=customXml/itemProps3.xml><?xml version="1.0" encoding="utf-8"?>
<ds:datastoreItem xmlns:ds="http://schemas.openxmlformats.org/officeDocument/2006/customXml" ds:itemID="{B7DE2931-8199-4CCB-A7A1-02CC9D1DC85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B85BAD-298A-4FDE-97CD-B5BFB093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clare.jeffries</dc:creator>
  <cp:lastModifiedBy>Sarah Heenan</cp:lastModifiedBy>
  <cp:revision>23</cp:revision>
  <cp:lastPrinted>2019-05-07T14:14:00Z</cp:lastPrinted>
  <dcterms:created xsi:type="dcterms:W3CDTF">2021-09-10T13:10:00Z</dcterms:created>
  <dcterms:modified xsi:type="dcterms:W3CDTF">2021-09-30T13:24:00Z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0x010100B8B10F2557ADB74DB54C8DAF0E6D04BF</vt:lpwstr>
  </property>
</Properties>
</file>